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AF1E65" w14:textId="18E3854B" w:rsidR="005442AE" w:rsidRPr="00313E09" w:rsidRDefault="00D53974">
      <w:pPr>
        <w:rPr>
          <w:u w:val="single"/>
        </w:rPr>
      </w:pPr>
      <w:r w:rsidRPr="00313E09">
        <w:rPr>
          <w:u w:val="single"/>
        </w:rPr>
        <w:t xml:space="preserve">Met Museum </w:t>
      </w:r>
      <w:r w:rsidR="006D5D2E" w:rsidRPr="00313E09">
        <w:rPr>
          <w:u w:val="single"/>
        </w:rPr>
        <w:t xml:space="preserve">Assignment #1 </w:t>
      </w:r>
    </w:p>
    <w:p w14:paraId="20BD3A07" w14:textId="77777777" w:rsidR="00787F35" w:rsidRDefault="00787F35"/>
    <w:p w14:paraId="75587BCA" w14:textId="6CD00D87" w:rsidR="00E0431A" w:rsidRDefault="00D53974" w:rsidP="00D53974">
      <w:r>
        <w:t xml:space="preserve">This assignment consists of </w:t>
      </w:r>
      <w:r w:rsidR="00E0431A">
        <w:t>3</w:t>
      </w:r>
      <w:r w:rsidR="00313E09">
        <w:t xml:space="preserve"> </w:t>
      </w:r>
      <w:r>
        <w:t xml:space="preserve">separate </w:t>
      </w:r>
      <w:r w:rsidR="00066CCD">
        <w:t>questions</w:t>
      </w:r>
      <w:r>
        <w:t xml:space="preserve"> on artworks you will find and examine</w:t>
      </w:r>
      <w:r w:rsidR="00B25FB9">
        <w:t xml:space="preserve"> in different galleries at the Met M</w:t>
      </w:r>
      <w:r>
        <w:t>useum.</w:t>
      </w:r>
      <w:r w:rsidR="00313E09">
        <w:t xml:space="preserve"> </w:t>
      </w:r>
      <w:r>
        <w:t xml:space="preserve">It is highly recommended that you read over the entire assignment before getting started. </w:t>
      </w:r>
      <w:r w:rsidR="00A107FA">
        <w:t>Y</w:t>
      </w:r>
      <w:r>
        <w:t>ou</w:t>
      </w:r>
      <w:r w:rsidR="00A107FA">
        <w:t xml:space="preserve"> should </w:t>
      </w:r>
      <w:r>
        <w:t xml:space="preserve">complete all the </w:t>
      </w:r>
      <w:r w:rsidR="00B25FB9">
        <w:t xml:space="preserve">assigned </w:t>
      </w:r>
      <w:r>
        <w:t xml:space="preserve">class readings </w:t>
      </w:r>
      <w:r w:rsidR="00B25FB9">
        <w:t xml:space="preserve">and videos </w:t>
      </w:r>
      <w:r>
        <w:t>before your Met visit</w:t>
      </w:r>
      <w:r w:rsidR="00B25FB9">
        <w:t xml:space="preserve">, including on </w:t>
      </w:r>
      <w:r w:rsidR="00E0431A">
        <w:t xml:space="preserve">Impressionism, </w:t>
      </w:r>
      <w:r w:rsidR="00313E09">
        <w:t xml:space="preserve">Post-Impressionism, </w:t>
      </w:r>
      <w:r w:rsidR="00B25FB9">
        <w:t>and Rodin</w:t>
      </w:r>
      <w:r w:rsidR="00E0431A">
        <w:t>.</w:t>
      </w:r>
    </w:p>
    <w:p w14:paraId="202772D4" w14:textId="77777777" w:rsidR="00E0431A" w:rsidRDefault="00E0431A" w:rsidP="00D53974"/>
    <w:p w14:paraId="65F974D1" w14:textId="5E91F316" w:rsidR="00D53974" w:rsidRDefault="00E0431A" w:rsidP="00D53974">
      <w:r>
        <w:t>I have mapped out the galleries in the museum you will be visiting and your route is explained below with the</w:t>
      </w:r>
      <w:r w:rsidR="00A107FA">
        <w:t xml:space="preserve"> </w:t>
      </w:r>
      <w:r w:rsidR="00895479">
        <w:t>question</w:t>
      </w:r>
      <w:r>
        <w:t>s.</w:t>
      </w:r>
      <w:r w:rsidR="00895479">
        <w:t xml:space="preserve"> </w:t>
      </w:r>
    </w:p>
    <w:p w14:paraId="4276E38A" w14:textId="77777777" w:rsidR="00D53974" w:rsidRDefault="00D53974"/>
    <w:p w14:paraId="63D521E7" w14:textId="79CB6018" w:rsidR="00895479" w:rsidRDefault="00A107FA">
      <w:r w:rsidRPr="00A107FA">
        <w:rPr>
          <w:u w:val="single"/>
        </w:rPr>
        <w:t>Formatting Guidelines</w:t>
      </w:r>
      <w:r>
        <w:t xml:space="preserve">: </w:t>
      </w:r>
      <w:r w:rsidR="006D5D2E">
        <w:t xml:space="preserve"> </w:t>
      </w:r>
      <w:r>
        <w:t xml:space="preserve">Typed, 12-point font, </w:t>
      </w:r>
      <w:r w:rsidR="00E77E05">
        <w:t>double-</w:t>
      </w:r>
      <w:r w:rsidR="006D5D2E">
        <w:t xml:space="preserve">spaced. </w:t>
      </w:r>
      <w:r w:rsidR="00B25FB9">
        <w:t xml:space="preserve">The assignment is due </w:t>
      </w:r>
      <w:r w:rsidR="00E0431A">
        <w:t>at the beginning of c</w:t>
      </w:r>
      <w:r w:rsidR="00B25FB9">
        <w:t>lass 5</w:t>
      </w:r>
      <w:r w:rsidR="00E0431A">
        <w:t xml:space="preserve"> on February 28</w:t>
      </w:r>
      <w:r w:rsidR="00B25FB9">
        <w:t xml:space="preserve">. </w:t>
      </w:r>
    </w:p>
    <w:p w14:paraId="275600B6" w14:textId="0A3265E5" w:rsidR="00D53974" w:rsidRDefault="006D5D2E">
      <w:r>
        <w:t>Pleas</w:t>
      </w:r>
      <w:r w:rsidR="00E77E05">
        <w:t xml:space="preserve">e do not insert images into </w:t>
      </w:r>
      <w:r w:rsidR="00066CCD">
        <w:t>your final typed</w:t>
      </w:r>
      <w:r w:rsidR="00E77E05">
        <w:t xml:space="preserve"> assignment. Instead, r</w:t>
      </w:r>
      <w:r>
        <w:t xml:space="preserve">efer to artworks </w:t>
      </w:r>
      <w:r w:rsidR="00E77E05">
        <w:t xml:space="preserve">in </w:t>
      </w:r>
      <w:r w:rsidR="00C604E6">
        <w:t>your answers</w:t>
      </w:r>
      <w:r w:rsidR="00E77E05">
        <w:t xml:space="preserve"> </w:t>
      </w:r>
      <w:r>
        <w:t>by the artist’s last name</w:t>
      </w:r>
      <w:r w:rsidR="00E0431A">
        <w:t>,</w:t>
      </w:r>
      <w:r>
        <w:t xml:space="preserve"> the artwork</w:t>
      </w:r>
      <w:r w:rsidR="00E77E05">
        <w:t>’</w:t>
      </w:r>
      <w:r>
        <w:t>s title</w:t>
      </w:r>
      <w:r w:rsidR="001F03BC">
        <w:t>,</w:t>
      </w:r>
      <w:r w:rsidR="00E0431A">
        <w:t xml:space="preserve"> and its date</w:t>
      </w:r>
      <w:r>
        <w:t>.</w:t>
      </w:r>
      <w:r w:rsidR="00E77E05">
        <w:t xml:space="preserve"> </w:t>
      </w:r>
      <w:r w:rsidR="00D53974">
        <w:t>(No other information, such as size, materials or Met identification information is needed</w:t>
      </w:r>
      <w:r w:rsidR="00895479">
        <w:t>, just artist’s last name</w:t>
      </w:r>
      <w:r w:rsidR="00E0431A">
        <w:t>,</w:t>
      </w:r>
      <w:r w:rsidR="00895479">
        <w:t xml:space="preserve"> artwork’s title</w:t>
      </w:r>
      <w:r w:rsidR="00E0431A">
        <w:t xml:space="preserve"> and date</w:t>
      </w:r>
      <w:r w:rsidR="00895479">
        <w:t>, which you will find</w:t>
      </w:r>
      <w:r w:rsidR="00066CCD">
        <w:t xml:space="preserve"> on </w:t>
      </w:r>
      <w:r w:rsidR="00E0431A">
        <w:t>the</w:t>
      </w:r>
      <w:r w:rsidR="00066CCD">
        <w:t xml:space="preserve"> label next to the artwork</w:t>
      </w:r>
      <w:r w:rsidR="00D53974">
        <w:t xml:space="preserve">.) </w:t>
      </w:r>
    </w:p>
    <w:p w14:paraId="4B6C6821" w14:textId="77777777" w:rsidR="00D53974" w:rsidRDefault="00D53974"/>
    <w:p w14:paraId="6E0E191D" w14:textId="5271D479" w:rsidR="00895479" w:rsidRPr="00167FF5" w:rsidRDefault="00A107FA" w:rsidP="00895479">
      <w:pPr>
        <w:widowControl w:val="0"/>
        <w:autoSpaceDE w:val="0"/>
        <w:autoSpaceDN w:val="0"/>
        <w:adjustRightInd w:val="0"/>
        <w:rPr>
          <w:color w:val="343434"/>
        </w:rPr>
      </w:pPr>
      <w:r>
        <w:rPr>
          <w:rFonts w:eastAsia="SimSun"/>
          <w:u w:val="single"/>
        </w:rPr>
        <w:t xml:space="preserve">About </w:t>
      </w:r>
      <w:r w:rsidR="00895479" w:rsidRPr="00167FF5">
        <w:rPr>
          <w:rFonts w:eastAsia="SimSun"/>
          <w:u w:val="single"/>
        </w:rPr>
        <w:t>Metropolitan Museum of Art</w:t>
      </w:r>
      <w:r w:rsidR="00895479" w:rsidRPr="00167FF5">
        <w:rPr>
          <w:rFonts w:eastAsia="SimSun"/>
        </w:rPr>
        <w:t>:</w:t>
      </w:r>
      <w:r w:rsidR="00895479" w:rsidRPr="00167FF5">
        <w:rPr>
          <w:color w:val="343434"/>
        </w:rPr>
        <w:t xml:space="preserve"> www.metmuseum.org</w:t>
      </w:r>
    </w:p>
    <w:p w14:paraId="2DE66E43" w14:textId="0007E17C" w:rsidR="00895479" w:rsidRPr="0001463F" w:rsidRDefault="00895479" w:rsidP="00895479">
      <w:pPr>
        <w:widowControl w:val="0"/>
        <w:autoSpaceDE w:val="0"/>
        <w:autoSpaceDN w:val="0"/>
        <w:adjustRightInd w:val="0"/>
        <w:rPr>
          <w:color w:val="343434"/>
        </w:rPr>
      </w:pPr>
      <w:r w:rsidRPr="00167FF5">
        <w:rPr>
          <w:color w:val="343434"/>
        </w:rPr>
        <w:t>The Met is on Fifth Avenue at 82nd Street. You can take the 4, 5, or 6 trains to 86th Street, where you will exit the station at Lexington Avenue and walk a few blocks west and four blocks south (</w:t>
      </w:r>
      <w:r w:rsidR="00A107FA">
        <w:rPr>
          <w:color w:val="343434"/>
        </w:rPr>
        <w:t>10</w:t>
      </w:r>
      <w:r w:rsidRPr="00167FF5">
        <w:rPr>
          <w:color w:val="343434"/>
        </w:rPr>
        <w:t xml:space="preserve"> minute walk from subway station to museum). </w:t>
      </w:r>
    </w:p>
    <w:p w14:paraId="4BDD46C6" w14:textId="153A063D" w:rsidR="00895479" w:rsidRDefault="00895479" w:rsidP="000F71C5"/>
    <w:p w14:paraId="6630A8F8" w14:textId="04A3E0FE" w:rsidR="00A107FA" w:rsidRPr="0001463F" w:rsidRDefault="00A107FA" w:rsidP="00A107FA">
      <w:pPr>
        <w:widowControl w:val="0"/>
        <w:autoSpaceDE w:val="0"/>
        <w:autoSpaceDN w:val="0"/>
        <w:adjustRightInd w:val="0"/>
        <w:rPr>
          <w:color w:val="343434"/>
        </w:rPr>
      </w:pPr>
      <w:r w:rsidRPr="00A107FA">
        <w:rPr>
          <w:u w:val="single"/>
        </w:rPr>
        <w:t>Cost</w:t>
      </w:r>
      <w:r>
        <w:t>: Remember, the Met Museum is ‘pay-what-you-wish’</w:t>
      </w:r>
      <w:r w:rsidR="006A2D5B">
        <w:t xml:space="preserve"> for residents of New York City</w:t>
      </w:r>
      <w:r>
        <w:t>, meaning you have to pay something, but the amount is entirely up t</w:t>
      </w:r>
      <w:r w:rsidR="00B25FB9">
        <w:t>o you. I usually pay between $1-</w:t>
      </w:r>
      <w:r>
        <w:t>$5.</w:t>
      </w:r>
    </w:p>
    <w:p w14:paraId="3C892DE7" w14:textId="75B2C4B1" w:rsidR="00A107FA" w:rsidRDefault="00A107FA" w:rsidP="000F71C5"/>
    <w:p w14:paraId="6AD1D10C" w14:textId="438321B7" w:rsidR="00313E09" w:rsidRDefault="00313E09" w:rsidP="000F71C5">
      <w:r>
        <w:rPr>
          <w:u w:val="single"/>
        </w:rPr>
        <w:t>D</w:t>
      </w:r>
      <w:r w:rsidR="00A107FA">
        <w:rPr>
          <w:u w:val="single"/>
        </w:rPr>
        <w:t xml:space="preserve">irections </w:t>
      </w:r>
      <w:r w:rsidR="00E0431A">
        <w:rPr>
          <w:u w:val="single"/>
        </w:rPr>
        <w:t xml:space="preserve">from </w:t>
      </w:r>
      <w:r>
        <w:rPr>
          <w:u w:val="single"/>
        </w:rPr>
        <w:t xml:space="preserve">inside the museum </w:t>
      </w:r>
      <w:r w:rsidR="00A107FA">
        <w:rPr>
          <w:u w:val="single"/>
        </w:rPr>
        <w:t xml:space="preserve">to the galleries for </w:t>
      </w:r>
      <w:r>
        <w:rPr>
          <w:u w:val="single"/>
        </w:rPr>
        <w:t>questions 1-3</w:t>
      </w:r>
      <w:r w:rsidR="00895479">
        <w:t xml:space="preserve">: </w:t>
      </w:r>
    </w:p>
    <w:p w14:paraId="3EED59C9" w14:textId="11206B96" w:rsidR="000F71C5" w:rsidRDefault="00895479" w:rsidP="000F71C5">
      <w:r>
        <w:t>Get your ticket. Go up the main staircase</w:t>
      </w:r>
      <w:r w:rsidR="00E0431A">
        <w:t xml:space="preserve"> to the second floor</w:t>
      </w:r>
      <w:r>
        <w:t xml:space="preserve">. At the top of the stairs, go left and walk down the drawings and prints corridor gallery until you enter gallery 800, </w:t>
      </w:r>
      <w:r w:rsidR="00E0431A">
        <w:t>w</w:t>
      </w:r>
      <w:r>
        <w:t xml:space="preserve">here you will </w:t>
      </w:r>
      <w:r w:rsidR="00E0431A">
        <w:t xml:space="preserve">see </w:t>
      </w:r>
      <w:r>
        <w:t xml:space="preserve">sculptures, including </w:t>
      </w:r>
      <w:r w:rsidR="00E0431A">
        <w:t xml:space="preserve">many </w:t>
      </w:r>
      <w:r>
        <w:t xml:space="preserve">preparatory </w:t>
      </w:r>
      <w:r w:rsidR="00066CCD">
        <w:t xml:space="preserve">small-scale studies </w:t>
      </w:r>
      <w:r w:rsidR="00E0431A">
        <w:t xml:space="preserve">by Rodin </w:t>
      </w:r>
      <w:r w:rsidR="00066CCD">
        <w:t>for</w:t>
      </w:r>
      <w:r w:rsidR="00B25FB9">
        <w:t xml:space="preserve"> his larger</w:t>
      </w:r>
      <w:r w:rsidR="00066CCD">
        <w:t xml:space="preserve"> </w:t>
      </w:r>
      <w:r>
        <w:t>sculptures</w:t>
      </w:r>
      <w:r w:rsidR="00E0431A">
        <w:t xml:space="preserve">, and paintings by various Symbolists, including </w:t>
      </w:r>
      <w:r w:rsidR="000F71C5">
        <w:t>Pre-Raphaelite Edward Burne-Jones</w:t>
      </w:r>
      <w:r w:rsidR="00361249">
        <w:t xml:space="preserve">’ </w:t>
      </w:r>
      <w:r w:rsidR="00361249" w:rsidRPr="00361249">
        <w:rPr>
          <w:i/>
        </w:rPr>
        <w:t>The Love Song</w:t>
      </w:r>
      <w:r w:rsidR="00B25FB9">
        <w:t xml:space="preserve">; </w:t>
      </w:r>
      <w:r w:rsidR="000F71C5">
        <w:t>Gustave Moreau</w:t>
      </w:r>
      <w:r w:rsidR="00361249">
        <w:t xml:space="preserve">’s </w:t>
      </w:r>
      <w:r w:rsidR="00361249" w:rsidRPr="00361249">
        <w:rPr>
          <w:i/>
        </w:rPr>
        <w:t>Oedipus and Sphinx</w:t>
      </w:r>
      <w:r w:rsidR="000F71C5">
        <w:t xml:space="preserve">; </w:t>
      </w:r>
      <w:r w:rsidR="00B25FB9">
        <w:t xml:space="preserve">and Arnold Bocklin’s </w:t>
      </w:r>
      <w:r w:rsidR="00B25FB9" w:rsidRPr="00B25FB9">
        <w:rPr>
          <w:i/>
        </w:rPr>
        <w:t>Island of the Dead</w:t>
      </w:r>
      <w:r w:rsidR="00B25FB9">
        <w:t xml:space="preserve">. </w:t>
      </w:r>
    </w:p>
    <w:p w14:paraId="329A4D1C" w14:textId="72324D18" w:rsidR="000F71C5" w:rsidRDefault="00361249" w:rsidP="000F71C5">
      <w:r>
        <w:rPr>
          <w:noProof/>
        </w:rPr>
        <w:drawing>
          <wp:inline distT="0" distB="0" distL="0" distR="0" wp14:anchorId="10C63ECF" wp14:editId="3B1507F5">
            <wp:extent cx="1618747" cy="1191578"/>
            <wp:effectExtent l="0" t="0" r="635" b="8890"/>
            <wp:docPr id="1" name="Picture 1" descr="Painting of a woman playing an instrument while two companions listen" title="Edward Burne-Jones's The Love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aronjordan:Desktop:DP32339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9624" cy="1192223"/>
                    </a:xfrm>
                    <a:prstGeom prst="rect">
                      <a:avLst/>
                    </a:prstGeom>
                    <a:noFill/>
                    <a:ln>
                      <a:noFill/>
                    </a:ln>
                  </pic:spPr>
                </pic:pic>
              </a:graphicData>
            </a:graphic>
          </wp:inline>
        </w:drawing>
      </w:r>
      <w:r>
        <w:rPr>
          <w:noProof/>
        </w:rPr>
        <w:drawing>
          <wp:inline distT="0" distB="0" distL="0" distR="0" wp14:anchorId="02B07E57" wp14:editId="7796B963">
            <wp:extent cx="660400" cy="1299148"/>
            <wp:effectExtent l="0" t="0" r="6350" b="0"/>
            <wp:docPr id="3" name="Picture 3" descr="Painting depicting mythical Greek figure Oedipus meeting a Sphinx" title="Gustave Moreau’s Oedipus and Sphi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haronjordan:Desktop:DT213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0584" cy="1299509"/>
                    </a:xfrm>
                    <a:prstGeom prst="rect">
                      <a:avLst/>
                    </a:prstGeom>
                    <a:noFill/>
                    <a:ln>
                      <a:noFill/>
                    </a:ln>
                  </pic:spPr>
                </pic:pic>
              </a:graphicData>
            </a:graphic>
          </wp:inline>
        </w:drawing>
      </w:r>
      <w:r w:rsidR="00B25FB9">
        <w:rPr>
          <w:noProof/>
        </w:rPr>
        <w:drawing>
          <wp:inline distT="0" distB="0" distL="0" distR="0" wp14:anchorId="2A69C7A0" wp14:editId="4A33F49D">
            <wp:extent cx="1828800" cy="1103923"/>
            <wp:effectExtent l="0" t="0" r="0" b="1270"/>
            <wp:docPr id="2" name="Picture 2" descr="Painting depicting a small row boat arriving on dark waters at a rocky islet." title="Arnold Bocklin’s Island of the De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aronjordan:Desktop:hb_26.9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103923"/>
                    </a:xfrm>
                    <a:prstGeom prst="rect">
                      <a:avLst/>
                    </a:prstGeom>
                    <a:noFill/>
                    <a:ln>
                      <a:noFill/>
                    </a:ln>
                  </pic:spPr>
                </pic:pic>
              </a:graphicData>
            </a:graphic>
          </wp:inline>
        </w:drawing>
      </w:r>
    </w:p>
    <w:p w14:paraId="559110A7" w14:textId="77777777" w:rsidR="00B25FB9" w:rsidRDefault="00B25FB9" w:rsidP="000F71C5"/>
    <w:p w14:paraId="27233B2B" w14:textId="23CC0BA4" w:rsidR="00463529" w:rsidRDefault="009A753E" w:rsidP="000F71C5">
      <w:r>
        <w:t xml:space="preserve">From here, </w:t>
      </w:r>
      <w:r w:rsidR="00463529">
        <w:t xml:space="preserve">go into the gallery on the </w:t>
      </w:r>
      <w:r w:rsidR="00E0431A">
        <w:t xml:space="preserve">far </w:t>
      </w:r>
      <w:r w:rsidR="00463529">
        <w:t xml:space="preserve">left (801) and through it into the gallery that you will see </w:t>
      </w:r>
      <w:r w:rsidR="00EA445D">
        <w:t xml:space="preserve">immediately </w:t>
      </w:r>
      <w:r w:rsidR="00463529">
        <w:t>on your right</w:t>
      </w:r>
      <w:r w:rsidR="00EA445D">
        <w:t xml:space="preserve"> as you enter 801</w:t>
      </w:r>
      <w:r w:rsidR="00463529">
        <w:t xml:space="preserve">. In here, you will find pastel drawings by Degas and Toulouse-Lautrec. Pastel crayon is a very difficult medium to draw with. See how Degas continued his experiments on bodily poses and </w:t>
      </w:r>
      <w:r w:rsidR="00E0431A">
        <w:t>movement</w:t>
      </w:r>
      <w:r w:rsidR="00463529">
        <w:t xml:space="preserve"> with pastel drawings of women bathing and see how Toulouse-Lautrec admired and adapted Degas’ use of the sweeping and energetic line</w:t>
      </w:r>
      <w:r>
        <w:t xml:space="preserve"> in his pastels</w:t>
      </w:r>
      <w:r w:rsidR="00E0431A">
        <w:t xml:space="preserve"> into his own work</w:t>
      </w:r>
      <w:r w:rsidR="00463529">
        <w:t>.</w:t>
      </w:r>
    </w:p>
    <w:p w14:paraId="2404DF89" w14:textId="77777777" w:rsidR="009A753E" w:rsidRDefault="009A753E" w:rsidP="000F71C5"/>
    <w:p w14:paraId="6A81425B" w14:textId="000D41C5" w:rsidR="00463529" w:rsidRDefault="00463529" w:rsidP="00463529">
      <w:r>
        <w:t xml:space="preserve">Walk through these two small galleries to arrive at the only sculpture Degas exhibited in his lifetime, </w:t>
      </w:r>
      <w:r>
        <w:rPr>
          <w:i/>
        </w:rPr>
        <w:t>The Little 14-Y</w:t>
      </w:r>
      <w:r w:rsidRPr="008A3E04">
        <w:rPr>
          <w:i/>
        </w:rPr>
        <w:t>ear Old Dancer</w:t>
      </w:r>
      <w:r>
        <w:t xml:space="preserve"> (Gallery 815). </w:t>
      </w:r>
      <w:r w:rsidR="00E0431A">
        <w:t xml:space="preserve">You will also see many paintings with scenes from the ballet and its rehearsals made by Degas. </w:t>
      </w:r>
      <w:r>
        <w:t>In the next gallery, you see all the studies he did for himself of horses, dancers and other figures with no intention of ever exhibiting them</w:t>
      </w:r>
      <w:r w:rsidR="00E0431A">
        <w:t>, but to study movement and anatomy</w:t>
      </w:r>
      <w:r>
        <w:t xml:space="preserve">. </w:t>
      </w:r>
    </w:p>
    <w:p w14:paraId="0136278B" w14:textId="19327AA2" w:rsidR="00463529" w:rsidRDefault="00463529" w:rsidP="000F71C5">
      <w:bookmarkStart w:id="0" w:name="_GoBack"/>
      <w:r>
        <w:rPr>
          <w:noProof/>
        </w:rPr>
        <w:drawing>
          <wp:inline distT="0" distB="0" distL="0" distR="0" wp14:anchorId="3263AE11" wp14:editId="669C8217">
            <wp:extent cx="1028700" cy="1372363"/>
            <wp:effectExtent l="0" t="0" r="0" b="0"/>
            <wp:docPr id="5" name="Picture 5" descr="Image of Degas's sculpture The LIttle 14-Year Old Dancer" title="Edgar Degas' The Little 14-Year Old D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haronjordan:Desktop:DP24264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972" cy="1372726"/>
                    </a:xfrm>
                    <a:prstGeom prst="rect">
                      <a:avLst/>
                    </a:prstGeom>
                    <a:noFill/>
                    <a:ln>
                      <a:noFill/>
                    </a:ln>
                  </pic:spPr>
                </pic:pic>
              </a:graphicData>
            </a:graphic>
          </wp:inline>
        </w:drawing>
      </w:r>
      <w:bookmarkEnd w:id="0"/>
    </w:p>
    <w:p w14:paraId="61095CC1" w14:textId="77777777" w:rsidR="009A753E" w:rsidRDefault="009A753E" w:rsidP="000F71C5"/>
    <w:p w14:paraId="071A57AA" w14:textId="798CFF90" w:rsidR="003A5E6F" w:rsidRDefault="00463529" w:rsidP="000F71C5">
      <w:r>
        <w:t xml:space="preserve">From here, walk into the </w:t>
      </w:r>
      <w:r w:rsidR="00E0431A">
        <w:t xml:space="preserve">adjacent </w:t>
      </w:r>
      <w:r>
        <w:t>ga</w:t>
      </w:r>
      <w:r w:rsidR="00A107FA">
        <w:t>llery– G</w:t>
      </w:r>
      <w:r w:rsidR="00E0431A">
        <w:t>allery 810</w:t>
      </w:r>
      <w:r>
        <w:t xml:space="preserve"> – where you will see early work by Eduard Manet, </w:t>
      </w:r>
      <w:r w:rsidR="00E0431A">
        <w:t xml:space="preserve">who you read about week #2 and who is </w:t>
      </w:r>
      <w:r>
        <w:t>considered the father of modern art. Notice the deep earth tones, browns and blacks of these early studio paintings</w:t>
      </w:r>
      <w:r w:rsidR="00E0431A">
        <w:t xml:space="preserve"> before he began painting </w:t>
      </w:r>
      <w:r w:rsidR="00E0431A" w:rsidRPr="00E0431A">
        <w:rPr>
          <w:i/>
        </w:rPr>
        <w:t>en plein air</w:t>
      </w:r>
      <w:r w:rsidR="00E0431A">
        <w:t xml:space="preserve"> or outdoors with the Impressionists</w:t>
      </w:r>
      <w:r>
        <w:t xml:space="preserve">. </w:t>
      </w:r>
    </w:p>
    <w:p w14:paraId="12F2C74E" w14:textId="34869AFF" w:rsidR="003A5E6F" w:rsidRDefault="00EA445D" w:rsidP="000F71C5">
      <w:r>
        <w:rPr>
          <w:noProof/>
        </w:rPr>
        <w:drawing>
          <wp:inline distT="0" distB="0" distL="0" distR="0" wp14:anchorId="54C0185B" wp14:editId="00BDC427">
            <wp:extent cx="1050354" cy="1338030"/>
            <wp:effectExtent l="0" t="0" r="0" b="0"/>
            <wp:docPr id="10" name="Picture 10" descr="Painting of man with a guitar" title="Edouard Manet's Spanish S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aronjordan:Desktop:dp13079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1657" cy="1339690"/>
                    </a:xfrm>
                    <a:prstGeom prst="rect">
                      <a:avLst/>
                    </a:prstGeom>
                    <a:noFill/>
                    <a:ln>
                      <a:noFill/>
                    </a:ln>
                  </pic:spPr>
                </pic:pic>
              </a:graphicData>
            </a:graphic>
          </wp:inline>
        </w:drawing>
      </w:r>
      <w:r>
        <w:rPr>
          <w:noProof/>
        </w:rPr>
        <w:drawing>
          <wp:inline distT="0" distB="0" distL="0" distR="0" wp14:anchorId="71AEB2A1" wp14:editId="6FFEE8E2">
            <wp:extent cx="874055" cy="1274046"/>
            <wp:effectExtent l="0" t="0" r="2540" b="2540"/>
            <wp:docPr id="11" name="Picture 11" descr="Manet's painting of a young lady with a parrot. " title="Edouard Manet's Young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haronjordan:Desktop:DP27397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4333" cy="1274451"/>
                    </a:xfrm>
                    <a:prstGeom prst="rect">
                      <a:avLst/>
                    </a:prstGeom>
                    <a:noFill/>
                    <a:ln>
                      <a:noFill/>
                    </a:ln>
                  </pic:spPr>
                </pic:pic>
              </a:graphicData>
            </a:graphic>
          </wp:inline>
        </w:drawing>
      </w:r>
      <w:r w:rsidR="00FC63CE">
        <w:rPr>
          <w:noProof/>
        </w:rPr>
        <w:drawing>
          <wp:inline distT="0" distB="0" distL="0" distR="0" wp14:anchorId="04E75BA5" wp14:editId="60651ACD">
            <wp:extent cx="1327927" cy="1073150"/>
            <wp:effectExtent l="0" t="0" r="5715" b="0"/>
            <wp:docPr id="12" name="Picture 12" descr="Painting of a seated young woman in a dress holding a hat. " title="Berthe Morisot's Young Woman Seated on a So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haronjordan:Desktop:DP14043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7927" cy="1073150"/>
                    </a:xfrm>
                    <a:prstGeom prst="rect">
                      <a:avLst/>
                    </a:prstGeom>
                    <a:noFill/>
                    <a:ln>
                      <a:noFill/>
                    </a:ln>
                  </pic:spPr>
                </pic:pic>
              </a:graphicData>
            </a:graphic>
          </wp:inline>
        </w:drawing>
      </w:r>
    </w:p>
    <w:p w14:paraId="074D7823" w14:textId="2F052818" w:rsidR="00EA445D" w:rsidRDefault="00EA445D" w:rsidP="000F71C5">
      <w:r>
        <w:t xml:space="preserve">Walk through </w:t>
      </w:r>
      <w:r w:rsidR="00E0431A">
        <w:t>into</w:t>
      </w:r>
      <w:r>
        <w:t xml:space="preserve"> gallery </w:t>
      </w:r>
      <w:r w:rsidR="00E0431A">
        <w:t xml:space="preserve">821 and/or gallery </w:t>
      </w:r>
      <w:r w:rsidR="003A5E6F">
        <w:t xml:space="preserve">824 </w:t>
      </w:r>
      <w:r w:rsidR="00E0431A">
        <w:t xml:space="preserve">and look around both </w:t>
      </w:r>
      <w:r w:rsidR="003A5E6F">
        <w:t xml:space="preserve">where you will see </w:t>
      </w:r>
      <w:r w:rsidR="00E0431A">
        <w:t xml:space="preserve">works by </w:t>
      </w:r>
      <w:r w:rsidR="003A5E6F">
        <w:t xml:space="preserve">the Impressionists, including </w:t>
      </w:r>
      <w:r>
        <w:t xml:space="preserve">this </w:t>
      </w:r>
      <w:r w:rsidR="003A5E6F">
        <w:t xml:space="preserve">Berthe Morisot </w:t>
      </w:r>
      <w:r w:rsidR="00BE7990">
        <w:t xml:space="preserve">painting </w:t>
      </w:r>
      <w:r w:rsidR="00FC63CE">
        <w:t xml:space="preserve">(above right) </w:t>
      </w:r>
      <w:r w:rsidR="003A5E6F">
        <w:t xml:space="preserve">and </w:t>
      </w:r>
      <w:r>
        <w:t xml:space="preserve">works by Auguste </w:t>
      </w:r>
      <w:r w:rsidR="003A5E6F">
        <w:t xml:space="preserve">Renoir. </w:t>
      </w:r>
    </w:p>
    <w:p w14:paraId="797B017E" w14:textId="5028085D" w:rsidR="00EA445D" w:rsidRDefault="004D0C5F" w:rsidP="000F71C5">
      <w:r>
        <w:rPr>
          <w:noProof/>
        </w:rPr>
        <w:drawing>
          <wp:inline distT="0" distB="0" distL="0" distR="0" wp14:anchorId="20049CE2" wp14:editId="71A49533">
            <wp:extent cx="1663700" cy="1024261"/>
            <wp:effectExtent l="0" t="0" r="0" b="4445"/>
            <wp:docPr id="13" name="Picture 13" descr="Painting of a man watering a lush garden while a woman and child rest leisurely. " title="Edouard Manet's Monet Family in Their Garden at Argenteu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haronjordan:Desktop:DT156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3700" cy="1024261"/>
                    </a:xfrm>
                    <a:prstGeom prst="rect">
                      <a:avLst/>
                    </a:prstGeom>
                    <a:noFill/>
                    <a:ln>
                      <a:noFill/>
                    </a:ln>
                  </pic:spPr>
                </pic:pic>
              </a:graphicData>
            </a:graphic>
          </wp:inline>
        </w:drawing>
      </w:r>
      <w:r w:rsidR="00FC63CE">
        <w:t xml:space="preserve"> </w:t>
      </w:r>
      <w:r w:rsidR="00FC63CE">
        <w:rPr>
          <w:noProof/>
        </w:rPr>
        <w:drawing>
          <wp:inline distT="0" distB="0" distL="0" distR="0" wp14:anchorId="67738418" wp14:editId="2E79D04D">
            <wp:extent cx="1368869" cy="1033780"/>
            <wp:effectExtent l="0" t="0" r="3175" b="0"/>
            <wp:docPr id="6" name="Picture 6" descr="Painting of two couples in a floral garden gazing leaisurely at a busy seaport. Two flags blow in the wind of an otherwise bright sunny day. " title="Claude Monet's Garden at Sainte-Adr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haronjordan:Desktop:DT4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177" cy="1035523"/>
                    </a:xfrm>
                    <a:prstGeom prst="rect">
                      <a:avLst/>
                    </a:prstGeom>
                    <a:noFill/>
                    <a:ln>
                      <a:noFill/>
                    </a:ln>
                  </pic:spPr>
                </pic:pic>
              </a:graphicData>
            </a:graphic>
          </wp:inline>
        </w:drawing>
      </w:r>
      <w:r w:rsidR="00FC63CE">
        <w:t xml:space="preserve"> </w:t>
      </w:r>
      <w:r w:rsidR="00FC63CE">
        <w:rPr>
          <w:noProof/>
        </w:rPr>
        <w:drawing>
          <wp:inline distT="0" distB="0" distL="0" distR="0" wp14:anchorId="2AD5B24D" wp14:editId="4821D259">
            <wp:extent cx="1695450" cy="1105728"/>
            <wp:effectExtent l="0" t="0" r="0" b="0"/>
            <wp:docPr id="7" name="Picture 7" descr="Paiting of water lilies. " title="Claude Monet's Water L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haronjordan:Desktop:DT185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7848" cy="1107292"/>
                    </a:xfrm>
                    <a:prstGeom prst="rect">
                      <a:avLst/>
                    </a:prstGeom>
                    <a:noFill/>
                    <a:ln>
                      <a:noFill/>
                    </a:ln>
                  </pic:spPr>
                </pic:pic>
              </a:graphicData>
            </a:graphic>
          </wp:inline>
        </w:drawing>
      </w:r>
    </w:p>
    <w:p w14:paraId="37F62ED1" w14:textId="28328E3B" w:rsidR="00463529" w:rsidRDefault="00BE7990" w:rsidP="000F71C5">
      <w:r>
        <w:t xml:space="preserve">From </w:t>
      </w:r>
      <w:r w:rsidR="00A107FA">
        <w:t>G</w:t>
      </w:r>
      <w:r w:rsidR="004D0C5F">
        <w:t>alle</w:t>
      </w:r>
      <w:r w:rsidR="00A107FA">
        <w:t xml:space="preserve">ry 821 </w:t>
      </w:r>
      <w:r w:rsidR="00E0431A">
        <w:t xml:space="preserve">go </w:t>
      </w:r>
      <w:r w:rsidR="00A107FA">
        <w:t>into G</w:t>
      </w:r>
      <w:r w:rsidR="004D0C5F">
        <w:t>allery 818</w:t>
      </w:r>
      <w:r>
        <w:t xml:space="preserve"> </w:t>
      </w:r>
      <w:r w:rsidR="00FC63CE">
        <w:t>where you will see one of the</w:t>
      </w:r>
      <w:r w:rsidR="004D0C5F">
        <w:t xml:space="preserve"> Monet</w:t>
      </w:r>
      <w:r w:rsidR="00FC63CE">
        <w:t>’s discussed in class</w:t>
      </w:r>
      <w:r w:rsidR="004D0C5F">
        <w:t xml:space="preserve"> </w:t>
      </w:r>
      <w:r w:rsidR="00FC63CE">
        <w:t>(thumbnail above in middle)</w:t>
      </w:r>
      <w:r>
        <w:t xml:space="preserve">. </w:t>
      </w:r>
      <w:r w:rsidR="00463529">
        <w:t>Once Manet became friends with the Impressionists and they convinced him to begin paintin</w:t>
      </w:r>
      <w:r w:rsidR="00EA445D">
        <w:t>g out</w:t>
      </w:r>
      <w:r w:rsidR="003A5E6F">
        <w:t xml:space="preserve">doors, his palette changes dramatically. </w:t>
      </w:r>
      <w:r>
        <w:t xml:space="preserve">See </w:t>
      </w:r>
      <w:r w:rsidR="003A5E6F">
        <w:t>two later paintings by Manet</w:t>
      </w:r>
      <w:r w:rsidR="00FC63CE">
        <w:t xml:space="preserve"> in this gallery</w:t>
      </w:r>
      <w:r>
        <w:t xml:space="preserve">, including </w:t>
      </w:r>
      <w:r w:rsidR="004D0C5F">
        <w:t xml:space="preserve">the </w:t>
      </w:r>
      <w:r>
        <w:t>one</w:t>
      </w:r>
      <w:r w:rsidR="003A5E6F">
        <w:t xml:space="preserve"> </w:t>
      </w:r>
      <w:r w:rsidR="004D0C5F">
        <w:t xml:space="preserve">above </w:t>
      </w:r>
      <w:r w:rsidR="00FC63CE">
        <w:t>left where</w:t>
      </w:r>
      <w:r w:rsidR="003A5E6F">
        <w:t xml:space="preserve"> he painted </w:t>
      </w:r>
      <w:r>
        <w:t xml:space="preserve">Monet and </w:t>
      </w:r>
      <w:r w:rsidR="003A5E6F">
        <w:t xml:space="preserve">Monet’s </w:t>
      </w:r>
      <w:r w:rsidR="004D0C5F">
        <w:t xml:space="preserve">family in their </w:t>
      </w:r>
      <w:r w:rsidR="003A5E6F">
        <w:t>garden.</w:t>
      </w:r>
    </w:p>
    <w:p w14:paraId="1CCE48A5" w14:textId="77777777" w:rsidR="003A5E6F" w:rsidRDefault="003A5E6F" w:rsidP="000F71C5"/>
    <w:p w14:paraId="3A9194A3" w14:textId="4F3FDCFD" w:rsidR="00313E09" w:rsidRDefault="000F71C5" w:rsidP="000F71C5">
      <w:r>
        <w:t>T</w:t>
      </w:r>
      <w:r w:rsidR="00AA0F02">
        <w:t>he</w:t>
      </w:r>
      <w:r w:rsidR="00BE7990">
        <w:t>se</w:t>
      </w:r>
      <w:r w:rsidR="00AA0F02">
        <w:t xml:space="preserve"> t</w:t>
      </w:r>
      <w:r>
        <w:t xml:space="preserve">wo </w:t>
      </w:r>
      <w:r w:rsidR="00DF5152">
        <w:t xml:space="preserve">adjacent </w:t>
      </w:r>
      <w:r>
        <w:t xml:space="preserve">galleries </w:t>
      </w:r>
      <w:r w:rsidR="008A3E04">
        <w:t>(818 / 819</w:t>
      </w:r>
      <w:r w:rsidR="00BE7990">
        <w:t>) are a</w:t>
      </w:r>
      <w:r w:rsidR="003A5E6F">
        <w:t xml:space="preserve"> </w:t>
      </w:r>
      <w:r>
        <w:t xml:space="preserve">great chance to see early Monet next to his later work. </w:t>
      </w:r>
      <w:r w:rsidR="003A5E6F">
        <w:t>Over his lifetime, h</w:t>
      </w:r>
      <w:r>
        <w:t>e stayed with one idea – the effect</w:t>
      </w:r>
      <w:r w:rsidR="00AA0F02">
        <w:t>s</w:t>
      </w:r>
      <w:r>
        <w:t xml:space="preserve"> of light</w:t>
      </w:r>
      <w:r w:rsidR="00AA0F02">
        <w:t>, color</w:t>
      </w:r>
      <w:r>
        <w:t xml:space="preserve"> </w:t>
      </w:r>
      <w:r w:rsidR="008A3E04">
        <w:t>and at</w:t>
      </w:r>
      <w:r w:rsidR="00FC63CE">
        <w:t>mospheric conditions</w:t>
      </w:r>
      <w:r w:rsidR="008A3E04">
        <w:t xml:space="preserve"> </w:t>
      </w:r>
      <w:r>
        <w:t xml:space="preserve">on an object, but his style evolved </w:t>
      </w:r>
      <w:r w:rsidR="00AA0F02">
        <w:t>dramatically over time</w:t>
      </w:r>
      <w:r w:rsidR="00BE7990">
        <w:t>, later</w:t>
      </w:r>
      <w:r w:rsidR="00FC63CE">
        <w:t xml:space="preserve"> favoring almost total </w:t>
      </w:r>
      <w:r w:rsidR="003A5E6F">
        <w:t xml:space="preserve">abstractions </w:t>
      </w:r>
      <w:r w:rsidR="00FC63CE">
        <w:t xml:space="preserve">in line and form to paint </w:t>
      </w:r>
      <w:r w:rsidR="003A5E6F">
        <w:t>the lily pond in his garden</w:t>
      </w:r>
      <w:r w:rsidR="00AA0F02">
        <w:t>.</w:t>
      </w:r>
      <w:r w:rsidR="00AD3567">
        <w:t xml:space="preserve"> </w:t>
      </w:r>
    </w:p>
    <w:p w14:paraId="04F589D1" w14:textId="77777777" w:rsidR="001F03BC" w:rsidRDefault="001F03BC">
      <w:pPr>
        <w:rPr>
          <w:u w:val="single"/>
        </w:rPr>
      </w:pPr>
      <w:r>
        <w:rPr>
          <w:u w:val="single"/>
        </w:rPr>
        <w:br w:type="page"/>
      </w:r>
    </w:p>
    <w:p w14:paraId="142D6AF3" w14:textId="1DFB27F3" w:rsidR="00313E09" w:rsidRDefault="00313E09" w:rsidP="000F71C5">
      <w:r w:rsidRPr="00AC2BD9">
        <w:rPr>
          <w:u w:val="single"/>
        </w:rPr>
        <w:lastRenderedPageBreak/>
        <w:t>Question #</w:t>
      </w:r>
      <w:r w:rsidR="00FC63CE">
        <w:rPr>
          <w:u w:val="single"/>
        </w:rPr>
        <w:t>1</w:t>
      </w:r>
      <w:r w:rsidRPr="00AC2BD9">
        <w:rPr>
          <w:u w:val="single"/>
        </w:rPr>
        <w:t>: Impressionism</w:t>
      </w:r>
      <w:r w:rsidR="00FC63CE">
        <w:rPr>
          <w:u w:val="single"/>
        </w:rPr>
        <w:t xml:space="preserve"> </w:t>
      </w:r>
      <w:r w:rsidR="00FC63CE" w:rsidRPr="00FC63CE">
        <w:t>(using the</w:t>
      </w:r>
      <w:r w:rsidR="00FC63CE">
        <w:t>se</w:t>
      </w:r>
      <w:r w:rsidR="00FC63CE" w:rsidRPr="00FC63CE">
        <w:t xml:space="preserve"> four galleries you have just visited 821, 824, 818 and 819</w:t>
      </w:r>
      <w:r w:rsidR="006A2D5B">
        <w:t xml:space="preserve"> and gallery 820</w:t>
      </w:r>
      <w:r w:rsidR="00FC63CE" w:rsidRPr="00FC63CE">
        <w:t>)</w:t>
      </w:r>
    </w:p>
    <w:p w14:paraId="0B7C9723" w14:textId="77777777" w:rsidR="00822A48" w:rsidRDefault="00822A48" w:rsidP="000F71C5"/>
    <w:p w14:paraId="30FF8A5A" w14:textId="77777777" w:rsidR="006A2D5B" w:rsidRDefault="006A2D5B" w:rsidP="000F71C5">
      <w:r>
        <w:t>From these galleries, s</w:t>
      </w:r>
      <w:r w:rsidR="00822A48">
        <w:t xml:space="preserve">elect </w:t>
      </w:r>
      <w:r>
        <w:t xml:space="preserve">one painting that best reflects the major ideas and characteristics of Impressionism in subject matter and formal characteristics. </w:t>
      </w:r>
    </w:p>
    <w:p w14:paraId="4C5F7A44" w14:textId="724ABF3A" w:rsidR="006A2D5B" w:rsidRDefault="006A2D5B" w:rsidP="000F71C5">
      <w:r>
        <w:t>You will now use this artwork to make an outline of Impressionism using complete sentences throughout.</w:t>
      </w:r>
    </w:p>
    <w:p w14:paraId="50E5FAAA" w14:textId="28940907" w:rsidR="006A2D5B" w:rsidRDefault="006A2D5B" w:rsidP="000F71C5">
      <w:r>
        <w:t>Part 1: Introduce the artwork in a heading sentence in which you state the artist’s name, the painting’s title, its date,</w:t>
      </w:r>
      <w:r w:rsidR="00822A48">
        <w:t xml:space="preserve"> </w:t>
      </w:r>
      <w:r>
        <w:t xml:space="preserve">and a </w:t>
      </w:r>
      <w:r w:rsidRPr="006A2D5B">
        <w:rPr>
          <w:u w:val="single"/>
        </w:rPr>
        <w:t>one sentence</w:t>
      </w:r>
      <w:r>
        <w:t xml:space="preserve"> description of what the subject matter depicts (is it a landscape or an urban scene or a portrait). State this simply and directly. </w:t>
      </w:r>
    </w:p>
    <w:p w14:paraId="522B13A1" w14:textId="77777777" w:rsidR="006A2D5B" w:rsidRDefault="006A2D5B" w:rsidP="000F71C5">
      <w:r>
        <w:t>Part 2: SUBJECT MATTER</w:t>
      </w:r>
    </w:p>
    <w:p w14:paraId="25A74BEB" w14:textId="5D28A386" w:rsidR="00822A48" w:rsidRDefault="006A2D5B" w:rsidP="000F71C5">
      <w:r>
        <w:t>Using numbered sentences (1, 2, 3,etc), state in one or two sentences each different element depicted in this painting that reflect an aspect of modern life at this time as discussed in any/all of the assigned essays, videos and in class. Why is this subject matter a reflection of modern life? List each element that is relevant.</w:t>
      </w:r>
    </w:p>
    <w:p w14:paraId="7B164489" w14:textId="77777777" w:rsidR="006A2D5B" w:rsidRDefault="006A2D5B" w:rsidP="00822A48">
      <w:r>
        <w:t xml:space="preserve">Part 3: FORMAL CHARACTERISTICS </w:t>
      </w:r>
    </w:p>
    <w:p w14:paraId="4DAF4856" w14:textId="2F498BFF" w:rsidR="00FA7BD5" w:rsidRDefault="006A2D5B" w:rsidP="00822A48">
      <w:r>
        <w:t>Using numbered sentences (1, 2, 3,et</w:t>
      </w:r>
      <w:r w:rsidR="00FA7BD5">
        <w:t xml:space="preserve">c), consider how </w:t>
      </w:r>
      <w:r>
        <w:t>the painting</w:t>
      </w:r>
      <w:r w:rsidR="00FA7BD5">
        <w:t>’s appearance and use of formal characteristics including types of line, forms, the organization of the composition, the color, and brushwork make it a good example of Impressionism as a style</w:t>
      </w:r>
      <w:r>
        <w:t>.</w:t>
      </w:r>
      <w:r w:rsidR="00FA7BD5">
        <w:t xml:space="preserve"> Review the terms and concept document from week #1 if necessary. State how each element is treated in this artwork and what idea or relevant information about Impressionism this reflects. </w:t>
      </w:r>
    </w:p>
    <w:p w14:paraId="338C9300" w14:textId="77777777" w:rsidR="00FA7BD5" w:rsidRDefault="00FA7BD5" w:rsidP="000F71C5"/>
    <w:p w14:paraId="17181291" w14:textId="396C32F8" w:rsidR="0053430E" w:rsidRDefault="0053430E" w:rsidP="000F71C5">
      <w:r>
        <w:t xml:space="preserve">Do not choose Monet’s </w:t>
      </w:r>
      <w:r>
        <w:rPr>
          <w:i/>
        </w:rPr>
        <w:t>Garden at Saint A</w:t>
      </w:r>
      <w:r w:rsidRPr="0053430E">
        <w:rPr>
          <w:i/>
        </w:rPr>
        <w:t>dresse</w:t>
      </w:r>
      <w:r>
        <w:t xml:space="preserve"> – pictured in the middle </w:t>
      </w:r>
      <w:r w:rsidR="001F03BC">
        <w:t>on page 2</w:t>
      </w:r>
      <w:r>
        <w:t>. This painting is off limits as we have discussed it in class.)</w:t>
      </w:r>
    </w:p>
    <w:p w14:paraId="55AB1DFE" w14:textId="77777777" w:rsidR="0053430E" w:rsidRDefault="0053430E" w:rsidP="000F71C5"/>
    <w:p w14:paraId="2ED059CF" w14:textId="31DD9945" w:rsidR="00FC63CE" w:rsidRPr="0053430E" w:rsidRDefault="0053430E" w:rsidP="000F71C5">
      <w:pPr>
        <w:rPr>
          <w:u w:val="single"/>
        </w:rPr>
      </w:pPr>
      <w:r w:rsidRPr="0053430E">
        <w:rPr>
          <w:u w:val="single"/>
        </w:rPr>
        <w:t xml:space="preserve">Question </w:t>
      </w:r>
      <w:r w:rsidR="009C40D4">
        <w:rPr>
          <w:u w:val="single"/>
        </w:rPr>
        <w:t xml:space="preserve"># </w:t>
      </w:r>
      <w:r w:rsidRPr="0053430E">
        <w:rPr>
          <w:u w:val="single"/>
        </w:rPr>
        <w:t>2: Post-Impressionism</w:t>
      </w:r>
      <w:r w:rsidR="009C40D4">
        <w:rPr>
          <w:u w:val="single"/>
        </w:rPr>
        <w:t>:</w:t>
      </w:r>
      <w:r w:rsidR="001F03BC" w:rsidRPr="001F03BC">
        <w:t xml:space="preserve"> </w:t>
      </w:r>
      <w:r w:rsidR="001F03BC">
        <w:t>(</w:t>
      </w:r>
      <w:r w:rsidR="001F03BC" w:rsidRPr="001F03BC">
        <w:t xml:space="preserve">using these four galleries: </w:t>
      </w:r>
      <w:r w:rsidR="001F03BC">
        <w:t>822, 825, 823, 826)</w:t>
      </w:r>
    </w:p>
    <w:p w14:paraId="1BE3EFAF" w14:textId="77777777" w:rsidR="009C40D4" w:rsidRDefault="009C40D4" w:rsidP="000F71C5"/>
    <w:p w14:paraId="1F1ACC99" w14:textId="1D4DAD69" w:rsidR="00FB36D9" w:rsidRDefault="00A107FA" w:rsidP="000F71C5">
      <w:r>
        <w:t>From G</w:t>
      </w:r>
      <w:r w:rsidR="00FB36D9">
        <w:t xml:space="preserve">allery 819, walk through the two galleries to the left and the two next to them (galleries 822, 825, 823, 826). You will recognize works by all of the 5 Post-Impressionists, including Seurat, Cezanne, Toulouse-Lautrec, Van Gogh and Gauguin. Walk </w:t>
      </w:r>
      <w:r w:rsidR="00621DCA">
        <w:t>around</w:t>
      </w:r>
      <w:r w:rsidR="00FB36D9">
        <w:t xml:space="preserve"> these galleries and examine works by the</w:t>
      </w:r>
      <w:r w:rsidR="0053430E">
        <w:t>se</w:t>
      </w:r>
      <w:r w:rsidR="00FB36D9">
        <w:t xml:space="preserve"> </w:t>
      </w:r>
      <w:r w:rsidR="0053430E">
        <w:t>artists</w:t>
      </w:r>
      <w:r w:rsidR="00FB36D9">
        <w:t>.</w:t>
      </w:r>
    </w:p>
    <w:p w14:paraId="6227C42D" w14:textId="77777777" w:rsidR="00FB36D9" w:rsidRDefault="00FB36D9" w:rsidP="000F71C5"/>
    <w:p w14:paraId="45844DB1" w14:textId="77777777" w:rsidR="001F03BC" w:rsidRDefault="00AC2BD9" w:rsidP="009C40D4">
      <w:r>
        <w:t>With Post-Impressionism, we see the beginning of abstraction take hold as artists begin to incorporate abstract color, specific types of line</w:t>
      </w:r>
      <w:r w:rsidR="00313E09">
        <w:t>s</w:t>
      </w:r>
      <w:r>
        <w:t xml:space="preserve"> and forms </w:t>
      </w:r>
      <w:r w:rsidR="009C40D4">
        <w:t xml:space="preserve">that do not appear realistic </w:t>
      </w:r>
      <w:r>
        <w:t xml:space="preserve">and spatial distortions to communicate their </w:t>
      </w:r>
      <w:r w:rsidR="001F03BC">
        <w:t xml:space="preserve">personal </w:t>
      </w:r>
      <w:r>
        <w:t>opinions, feelings or ideas in a subjective language</w:t>
      </w:r>
      <w:r w:rsidR="009C40D4">
        <w:t xml:space="preserve">, rather than with </w:t>
      </w:r>
      <w:r w:rsidR="00313E09">
        <w:t>optically realistic or naturalistic images</w:t>
      </w:r>
      <w:r>
        <w:t xml:space="preserve">. </w:t>
      </w:r>
      <w:r w:rsidR="009C40D4">
        <w:t xml:space="preserve">Each of these artists had ideas and beliefs that were unique to them and had stylistic techniques and handling of the formal characteristics that were individual to them. </w:t>
      </w:r>
    </w:p>
    <w:p w14:paraId="05E0A5AD" w14:textId="77777777" w:rsidR="001F03BC" w:rsidRDefault="001F03BC" w:rsidP="009C40D4"/>
    <w:p w14:paraId="0BCE1C7D" w14:textId="197D8553" w:rsidR="009C40D4" w:rsidRDefault="001F03BC" w:rsidP="009C40D4">
      <w:r w:rsidRPr="0053430E">
        <w:rPr>
          <w:u w:val="single"/>
        </w:rPr>
        <w:t xml:space="preserve">Question </w:t>
      </w:r>
      <w:r>
        <w:rPr>
          <w:u w:val="single"/>
        </w:rPr>
        <w:t xml:space="preserve"># </w:t>
      </w:r>
      <w:r w:rsidRPr="0053430E">
        <w:rPr>
          <w:u w:val="single"/>
        </w:rPr>
        <w:t xml:space="preserve">2: </w:t>
      </w:r>
      <w:r w:rsidR="00AC2BD9">
        <w:t xml:space="preserve">Select a painting by any of the Post-Impressionists except Seurat, who </w:t>
      </w:r>
      <w:r w:rsidR="009C40D4">
        <w:t>is off-limits here</w:t>
      </w:r>
      <w:r w:rsidR="00AC2BD9">
        <w:t>. Explain in your own words</w:t>
      </w:r>
      <w:r w:rsidR="009C40D4">
        <w:t>, how is this artwork a good representative example of the work of this artist? You are not writing their entire biography</w:t>
      </w:r>
      <w:r>
        <w:t xml:space="preserve"> or life-story</w:t>
      </w:r>
      <w:r w:rsidR="009C40D4">
        <w:t>, but you are prioritizing what is most significant about them and finding the right artwork that illustrates this information.</w:t>
      </w:r>
    </w:p>
    <w:p w14:paraId="7D9CA3EB" w14:textId="77777777" w:rsidR="009C40D4" w:rsidRDefault="009C40D4" w:rsidP="009C40D4"/>
    <w:p w14:paraId="22345D3B" w14:textId="77777777" w:rsidR="00AD3567" w:rsidRDefault="009C40D4" w:rsidP="009C40D4">
      <w:r>
        <w:t xml:space="preserve">The artwork should communicate information about the following: </w:t>
      </w:r>
      <w:r w:rsidR="00AC2BD9">
        <w:t xml:space="preserve">What is the artist’s overall goal or idea in selecting this subject matter and making this painting? </w:t>
      </w:r>
      <w:r>
        <w:t xml:space="preserve">What does </w:t>
      </w:r>
      <w:r w:rsidR="006F1A89">
        <w:t>it</w:t>
      </w:r>
      <w:r>
        <w:t xml:space="preserve"> tell us about their beliefs or ideas? In terms of formal characteristics: w</w:t>
      </w:r>
      <w:r w:rsidR="00AC2BD9">
        <w:t xml:space="preserve">hat are they </w:t>
      </w:r>
      <w:r w:rsidR="00AC2BD9">
        <w:lastRenderedPageBreak/>
        <w:t xml:space="preserve">exploring and why is this important or interesting to them? How do they use the formal characteristics of color, line, form, </w:t>
      </w:r>
      <w:r w:rsidR="006F1A89">
        <w:t xml:space="preserve">and </w:t>
      </w:r>
      <w:r w:rsidR="00AC2BD9">
        <w:t>spatial organization to convey their feelings or ideas to the viewer? Be specific</w:t>
      </w:r>
      <w:r w:rsidR="0035327F">
        <w:t xml:space="preserve"> using </w:t>
      </w:r>
      <w:r w:rsidR="001F03BC">
        <w:t xml:space="preserve">as much of the </w:t>
      </w:r>
      <w:r w:rsidR="0035327F">
        <w:t xml:space="preserve">artwork </w:t>
      </w:r>
      <w:r w:rsidR="001F03BC">
        <w:t xml:space="preserve">as possible </w:t>
      </w:r>
      <w:r w:rsidR="0035327F">
        <w:t>to explain your content</w:t>
      </w:r>
      <w:r w:rsidR="00AC2BD9">
        <w:t>.</w:t>
      </w:r>
    </w:p>
    <w:p w14:paraId="22A68B9E" w14:textId="2F1DB84E" w:rsidR="009C40D4" w:rsidRDefault="00AD3567" w:rsidP="009C40D4">
      <w:r>
        <w:t xml:space="preserve"> </w:t>
      </w:r>
    </w:p>
    <w:p w14:paraId="2E302B6C" w14:textId="3CE20BB4" w:rsidR="00621DCA" w:rsidRDefault="00621DCA" w:rsidP="00F47937">
      <w:r w:rsidRPr="00621DCA">
        <w:rPr>
          <w:u w:val="single"/>
        </w:rPr>
        <w:t xml:space="preserve">Directions </w:t>
      </w:r>
      <w:r w:rsidR="00AC2BD9">
        <w:rPr>
          <w:u w:val="single"/>
        </w:rPr>
        <w:t>to</w:t>
      </w:r>
      <w:r w:rsidRPr="00621DCA">
        <w:rPr>
          <w:u w:val="single"/>
        </w:rPr>
        <w:t xml:space="preserve"> Question #</w:t>
      </w:r>
      <w:r w:rsidR="001F03BC">
        <w:rPr>
          <w:u w:val="single"/>
        </w:rPr>
        <w:t>3</w:t>
      </w:r>
      <w:r>
        <w:t xml:space="preserve">: </w:t>
      </w:r>
      <w:r w:rsidR="006F1A89">
        <w:t>Using European Sculpture Gallery 548</w:t>
      </w:r>
    </w:p>
    <w:p w14:paraId="353A8C76" w14:textId="2DE82C5A" w:rsidR="00BD7EE7" w:rsidRDefault="00621DCA" w:rsidP="00F47937">
      <w:r>
        <w:t>From these galleries, head into G</w:t>
      </w:r>
      <w:r w:rsidR="00C209E2">
        <w:t xml:space="preserve">allery 830, </w:t>
      </w:r>
      <w:r w:rsidR="00F47937">
        <w:t xml:space="preserve">where </w:t>
      </w:r>
      <w:r w:rsidR="00C209E2">
        <w:t xml:space="preserve">you will find artworks </w:t>
      </w:r>
      <w:r w:rsidR="00F47937">
        <w:t>moving</w:t>
      </w:r>
      <w:r w:rsidR="002A202D">
        <w:t xml:space="preserve"> into the 20</w:t>
      </w:r>
      <w:r w:rsidR="002A202D" w:rsidRPr="002A202D">
        <w:rPr>
          <w:vertAlign w:val="superscript"/>
        </w:rPr>
        <w:t>th</w:t>
      </w:r>
      <w:r w:rsidR="002A202D">
        <w:t xml:space="preserve"> Century </w:t>
      </w:r>
      <w:r w:rsidR="00C209E2">
        <w:t xml:space="preserve">by </w:t>
      </w:r>
      <w:r w:rsidR="00F47937">
        <w:t xml:space="preserve">the Fauvists </w:t>
      </w:r>
      <w:r w:rsidR="00C209E2">
        <w:t xml:space="preserve">Henri Matisse and Andre </w:t>
      </w:r>
      <w:r w:rsidR="002E2625">
        <w:t>Derain</w:t>
      </w:r>
      <w:r w:rsidR="00F47937">
        <w:t xml:space="preserve">. You will also find works by </w:t>
      </w:r>
      <w:r w:rsidR="002E2625">
        <w:t>Pablo Picasso</w:t>
      </w:r>
      <w:r w:rsidR="00F47937">
        <w:t xml:space="preserve"> in his</w:t>
      </w:r>
      <w:r w:rsidR="00031F86">
        <w:t xml:space="preserve"> transitional</w:t>
      </w:r>
      <w:r w:rsidR="00F47937">
        <w:t xml:space="preserve"> </w:t>
      </w:r>
      <w:r w:rsidR="00031F86">
        <w:t>‘rose period’</w:t>
      </w:r>
      <w:r w:rsidR="00F47937">
        <w:t xml:space="preserve"> where he is beginning to simplify his </w:t>
      </w:r>
      <w:r w:rsidR="004D0C5F">
        <w:t>figures</w:t>
      </w:r>
      <w:r w:rsidR="00F47937">
        <w:t xml:space="preserve"> </w:t>
      </w:r>
      <w:r w:rsidR="00031F86">
        <w:t xml:space="preserve">into </w:t>
      </w:r>
      <w:r>
        <w:t xml:space="preserve">the </w:t>
      </w:r>
      <w:r w:rsidR="00031F86">
        <w:t>geometric simplicity that will b</w:t>
      </w:r>
      <w:r w:rsidR="004D0C5F">
        <w:t>e</w:t>
      </w:r>
      <w:r w:rsidR="00031F86">
        <w:t xml:space="preserve">come Cubism. </w:t>
      </w:r>
    </w:p>
    <w:p w14:paraId="0F2070EB" w14:textId="77777777" w:rsidR="002E2625" w:rsidRDefault="002E2625"/>
    <w:p w14:paraId="094D03A6" w14:textId="2F5785FC" w:rsidR="00066CCD" w:rsidRDefault="00031F86">
      <w:r>
        <w:t xml:space="preserve">From here, go </w:t>
      </w:r>
      <w:r w:rsidR="004D0C5F">
        <w:t xml:space="preserve">right and </w:t>
      </w:r>
      <w:r>
        <w:t>into the corridor</w:t>
      </w:r>
      <w:r w:rsidR="00066CCD">
        <w:t xml:space="preserve"> </w:t>
      </w:r>
      <w:r w:rsidR="004D0C5F">
        <w:t>to</w:t>
      </w:r>
      <w:r w:rsidR="00066CCD">
        <w:t xml:space="preserve"> find the bathro</w:t>
      </w:r>
      <w:r w:rsidR="00621DCA">
        <w:t>oms and the elevator. Ta</w:t>
      </w:r>
      <w:r w:rsidR="00066CCD">
        <w:t xml:space="preserve">ke the elevator down to Floor 1 </w:t>
      </w:r>
      <w:r w:rsidR="00AC2BD9">
        <w:t xml:space="preserve">of the museum </w:t>
      </w:r>
      <w:r w:rsidR="00066CCD">
        <w:t xml:space="preserve">for </w:t>
      </w:r>
      <w:r w:rsidR="004D0C5F">
        <w:t>Q</w:t>
      </w:r>
      <w:r w:rsidR="00066CCD">
        <w:t>uestion</w:t>
      </w:r>
      <w:r w:rsidR="00AC2BD9">
        <w:t xml:space="preserve"> #</w:t>
      </w:r>
      <w:r w:rsidR="001F03BC">
        <w:t>3</w:t>
      </w:r>
      <w:r w:rsidR="006F1A89">
        <w:t xml:space="preserve">. </w:t>
      </w:r>
      <w:r w:rsidR="00066CCD">
        <w:t>When you come out of th</w:t>
      </w:r>
      <w:r w:rsidR="00621DCA">
        <w:t xml:space="preserve">e elevator, look to your left where </w:t>
      </w:r>
      <w:r w:rsidR="00066CCD">
        <w:t>you should see a Classical sculpture</w:t>
      </w:r>
      <w:r w:rsidR="00313E09">
        <w:t xml:space="preserve"> from the backside</w:t>
      </w:r>
      <w:r w:rsidR="00621DCA">
        <w:t>. Head toward</w:t>
      </w:r>
      <w:r w:rsidR="00AC2BD9">
        <w:t>s</w:t>
      </w:r>
      <w:r w:rsidR="00621DCA">
        <w:t xml:space="preserve"> it. This is the European S</w:t>
      </w:r>
      <w:r w:rsidR="00066CCD">
        <w:t>culptur</w:t>
      </w:r>
      <w:r w:rsidR="00621DCA">
        <w:t>e G</w:t>
      </w:r>
      <w:r w:rsidR="00A51CB6">
        <w:t>allery</w:t>
      </w:r>
      <w:r w:rsidR="00790C3B">
        <w:t xml:space="preserve"> 548</w:t>
      </w:r>
      <w:r w:rsidR="008C049B">
        <w:t xml:space="preserve">. </w:t>
      </w:r>
    </w:p>
    <w:p w14:paraId="46E7C498" w14:textId="77777777" w:rsidR="006F1A89" w:rsidRDefault="006F1A89"/>
    <w:p w14:paraId="2616935F" w14:textId="77777777" w:rsidR="00AD3567" w:rsidRDefault="00066CCD">
      <w:r>
        <w:t xml:space="preserve">Examine this Classical sculpture by Canova </w:t>
      </w:r>
      <w:r w:rsidR="004D0C5F">
        <w:t>of the ancient Greek hero Perseu</w:t>
      </w:r>
      <w:r>
        <w:t xml:space="preserve">s. This is a great example of Neoclassicism, the style that </w:t>
      </w:r>
      <w:r w:rsidR="004D0C5F">
        <w:t xml:space="preserve">took its inspiration from the idealized ancient Greek example and </w:t>
      </w:r>
      <w:r>
        <w:t>was dominant in the beginning of the 19</w:t>
      </w:r>
      <w:r w:rsidRPr="00066CCD">
        <w:rPr>
          <w:vertAlign w:val="superscript"/>
        </w:rPr>
        <w:t>th</w:t>
      </w:r>
      <w:r>
        <w:t xml:space="preserve"> Century before modernism. </w:t>
      </w:r>
      <w:r w:rsidR="006F1A89">
        <w:t>The other works in this gallery are also Neoclassical or Romanticist in style by artists who came before Rodin and worked in traditional, academic styles during the first part of the 19</w:t>
      </w:r>
      <w:r w:rsidR="006F1A89" w:rsidRPr="008C049B">
        <w:rPr>
          <w:vertAlign w:val="superscript"/>
        </w:rPr>
        <w:t>th</w:t>
      </w:r>
      <w:r w:rsidR="006F1A89">
        <w:t xml:space="preserve"> Century.</w:t>
      </w:r>
    </w:p>
    <w:p w14:paraId="48160887" w14:textId="65F5E9C8" w:rsidR="00313E09" w:rsidRDefault="00AD3567">
      <w:r>
        <w:t xml:space="preserve"> </w:t>
      </w:r>
    </w:p>
    <w:p w14:paraId="7606C404" w14:textId="09385718" w:rsidR="004D0C5F" w:rsidRDefault="00066CCD">
      <w:r>
        <w:t>Next</w:t>
      </w:r>
      <w:r w:rsidR="004D0C5F">
        <w:t>,</w:t>
      </w:r>
      <w:r>
        <w:t xml:space="preserve"> f</w:t>
      </w:r>
      <w:r w:rsidR="00A51CB6">
        <w:t xml:space="preserve">ind </w:t>
      </w:r>
      <w:r w:rsidR="00AC2BD9">
        <w:t xml:space="preserve">Auguste </w:t>
      </w:r>
      <w:r w:rsidR="00A51CB6">
        <w:t>Rodin</w:t>
      </w:r>
      <w:r w:rsidR="00361249">
        <w:t>’s</w:t>
      </w:r>
      <w:r w:rsidR="00361249" w:rsidRPr="00361249">
        <w:rPr>
          <w:i/>
        </w:rPr>
        <w:t xml:space="preserve"> </w:t>
      </w:r>
      <w:r w:rsidR="00361249" w:rsidRPr="008C049B">
        <w:rPr>
          <w:i/>
        </w:rPr>
        <w:t>The Burghers of Calais</w:t>
      </w:r>
      <w:r w:rsidR="00361249">
        <w:t xml:space="preserve"> sculpture closer</w:t>
      </w:r>
      <w:r w:rsidR="00A51CB6">
        <w:t xml:space="preserve"> to the windows overlooking Central Park.</w:t>
      </w:r>
      <w:r w:rsidR="008C049B">
        <w:t xml:space="preserve"> At the end of this </w:t>
      </w:r>
      <w:r>
        <w:t>explanation</w:t>
      </w:r>
      <w:r w:rsidR="008C049B">
        <w:t xml:space="preserve">, I have included a </w:t>
      </w:r>
      <w:r w:rsidR="008D4F68">
        <w:t xml:space="preserve">short </w:t>
      </w:r>
      <w:r w:rsidR="008C049B">
        <w:t xml:space="preserve">summary of what this sculpture is about. </w:t>
      </w:r>
      <w:r w:rsidR="008D4F68">
        <w:t xml:space="preserve">Review it so you understand why these people </w:t>
      </w:r>
      <w:r>
        <w:t xml:space="preserve">depicted by Rodin </w:t>
      </w:r>
      <w:r w:rsidR="002A202D">
        <w:t>were going to be memorialized with a</w:t>
      </w:r>
      <w:r w:rsidR="008D4F68">
        <w:t xml:space="preserve"> </w:t>
      </w:r>
      <w:r w:rsidR="004E0815">
        <w:t>sculpture</w:t>
      </w:r>
      <w:r w:rsidR="008D4F68">
        <w:t>.</w:t>
      </w:r>
    </w:p>
    <w:p w14:paraId="26C358A8" w14:textId="77777777" w:rsidR="006F1A89" w:rsidRDefault="006F1A89"/>
    <w:p w14:paraId="4145BC86" w14:textId="7FB390B4" w:rsidR="002A202D" w:rsidRDefault="008C049B">
      <w:r>
        <w:t xml:space="preserve">Rodin was a modernist in his approach to form. </w:t>
      </w:r>
      <w:r w:rsidR="002A202D">
        <w:t>He</w:t>
      </w:r>
      <w:r>
        <w:t xml:space="preserve"> was commissioned to make this historical monument by the French government. It caused a great controversy for several reasons: </w:t>
      </w:r>
    </w:p>
    <w:p w14:paraId="1C4EF867" w14:textId="77777777" w:rsidR="002A202D" w:rsidRDefault="008C049B">
      <w:r>
        <w:t xml:space="preserve">1. Rodin has eliminated the use of a pedestal in his presentation of these figures (notice how </w:t>
      </w:r>
      <w:r w:rsidRPr="002A202D">
        <w:rPr>
          <w:u w:val="single"/>
        </w:rPr>
        <w:t>all</w:t>
      </w:r>
      <w:r>
        <w:t xml:space="preserve"> the other sculptures are on pedestals in this gallery). </w:t>
      </w:r>
    </w:p>
    <w:p w14:paraId="6D946549" w14:textId="73A2AE9A" w:rsidR="00A51CB6" w:rsidRDefault="008C049B">
      <w:r>
        <w:t xml:space="preserve">2. He has not idealized </w:t>
      </w:r>
      <w:r w:rsidR="002A202D">
        <w:t>the</w:t>
      </w:r>
      <w:r>
        <w:t xml:space="preserve"> figures and instead, he has treated </w:t>
      </w:r>
      <w:r w:rsidR="008D4F68">
        <w:t xml:space="preserve">their forms </w:t>
      </w:r>
      <w:r w:rsidR="000F71C5">
        <w:t>in abstract, stylized, and expressionistic ways</w:t>
      </w:r>
      <w:r w:rsidR="008D4F68">
        <w:t xml:space="preserve">. This was </w:t>
      </w:r>
      <w:r>
        <w:t>unheard of at the time</w:t>
      </w:r>
      <w:r w:rsidR="008D4F68">
        <w:t>, especially for a historical monument!</w:t>
      </w:r>
      <w:r w:rsidR="00AC2BD9">
        <w:t xml:space="preserve"> It was expected that a historical monument would </w:t>
      </w:r>
      <w:r w:rsidR="001F03BC">
        <w:t>use</w:t>
      </w:r>
      <w:r w:rsidR="00AC2BD9">
        <w:t xml:space="preserve"> idealized, Classical forms.</w:t>
      </w:r>
    </w:p>
    <w:p w14:paraId="5A3D9514" w14:textId="77777777" w:rsidR="00C614B3" w:rsidRDefault="00C614B3"/>
    <w:p w14:paraId="297E9D6C" w14:textId="46491FC1" w:rsidR="00313E09" w:rsidRDefault="00AC2BD9" w:rsidP="001F03BC">
      <w:r>
        <w:t>Question #</w:t>
      </w:r>
      <w:r w:rsidR="001F03BC">
        <w:t>3</w:t>
      </w:r>
      <w:r w:rsidR="00864496" w:rsidRPr="00AC2BD9">
        <w:t>:</w:t>
      </w:r>
      <w:r w:rsidR="00864496" w:rsidRPr="00D24D88">
        <w:t xml:space="preserve"> </w:t>
      </w:r>
      <w:r w:rsidR="008C049B" w:rsidRPr="00D24D88">
        <w:t>In two paragraphs</w:t>
      </w:r>
      <w:r w:rsidR="008D4F68" w:rsidRPr="00D24D88">
        <w:t xml:space="preserve">, </w:t>
      </w:r>
      <w:r w:rsidR="000F71C5" w:rsidRPr="00D24D88">
        <w:t>answer</w:t>
      </w:r>
      <w:r w:rsidR="008D4F68" w:rsidRPr="00D24D88">
        <w:t xml:space="preserve"> the following:</w:t>
      </w:r>
      <w:r w:rsidR="008C049B" w:rsidRPr="00D24D88">
        <w:t xml:space="preserve"> </w:t>
      </w:r>
    </w:p>
    <w:p w14:paraId="41FA04E0" w14:textId="5171EC5D" w:rsidR="00542C0A" w:rsidRDefault="00313E09">
      <w:r>
        <w:t xml:space="preserve">A. </w:t>
      </w:r>
      <w:r w:rsidR="004E0815">
        <w:t xml:space="preserve">Explain </w:t>
      </w:r>
      <w:r w:rsidR="002A202D">
        <w:t xml:space="preserve">the relationship between </w:t>
      </w:r>
      <w:r w:rsidR="00066CCD">
        <w:t xml:space="preserve">the figures in the </w:t>
      </w:r>
      <w:r w:rsidR="002A202D">
        <w:t xml:space="preserve">sculpture and </w:t>
      </w:r>
      <w:r w:rsidR="00864496">
        <w:t xml:space="preserve">you as </w:t>
      </w:r>
      <w:r w:rsidR="00066CCD">
        <w:t xml:space="preserve">the </w:t>
      </w:r>
      <w:r w:rsidR="002A202D">
        <w:t>viewer</w:t>
      </w:r>
      <w:r w:rsidR="004E0815">
        <w:t xml:space="preserve"> </w:t>
      </w:r>
      <w:r w:rsidR="000F71C5">
        <w:t>because of</w:t>
      </w:r>
      <w:r w:rsidR="004E0815">
        <w:t xml:space="preserve"> Rodin’s choice to eliminate the pedestal. What ideas or information about these historical figures is conveyed or communicated </w:t>
      </w:r>
      <w:r w:rsidR="004D0C5F">
        <w:t xml:space="preserve">to the viewer </w:t>
      </w:r>
      <w:r w:rsidR="004E0815">
        <w:t>with this choice</w:t>
      </w:r>
      <w:r w:rsidR="00E70A43">
        <w:t xml:space="preserve"> </w:t>
      </w:r>
      <w:r w:rsidR="002A202D">
        <w:t>in</w:t>
      </w:r>
      <w:r w:rsidR="00E70A43">
        <w:t xml:space="preserve"> placement</w:t>
      </w:r>
      <w:r w:rsidR="004E0815">
        <w:t>?</w:t>
      </w:r>
    </w:p>
    <w:p w14:paraId="537723D2" w14:textId="4986B8A1" w:rsidR="00E70A43" w:rsidRDefault="00313E09" w:rsidP="00313E09">
      <w:r>
        <w:t xml:space="preserve">B. </w:t>
      </w:r>
      <w:r w:rsidR="004E0815">
        <w:t xml:space="preserve">Rodin has used abstraction, stylization, and expressionistic elements </w:t>
      </w:r>
      <w:r w:rsidR="00E70A43">
        <w:t xml:space="preserve">to communicate the story of </w:t>
      </w:r>
      <w:r w:rsidR="002A202D">
        <w:t>the Burghers’</w:t>
      </w:r>
      <w:r w:rsidR="00E70A43">
        <w:t xml:space="preserve"> ordeal</w:t>
      </w:r>
      <w:r w:rsidR="000F71C5">
        <w:t xml:space="preserve"> as they may have experienced it</w:t>
      </w:r>
      <w:r w:rsidR="004E0815">
        <w:t xml:space="preserve">. </w:t>
      </w:r>
    </w:p>
    <w:p w14:paraId="3063E06D" w14:textId="77777777" w:rsidR="00313E09" w:rsidRDefault="00E70A43">
      <w:r>
        <w:t xml:space="preserve">Select two important </w:t>
      </w:r>
      <w:r w:rsidR="00542C0A">
        <w:t>elements</w:t>
      </w:r>
      <w:r>
        <w:t xml:space="preserve"> of the sculpture</w:t>
      </w:r>
      <w:r w:rsidR="00542C0A">
        <w:t>’s appearance</w:t>
      </w:r>
      <w:r>
        <w:t xml:space="preserve"> and explain what information Rodin communicates by using abstraction, stylization, and/or expressionism in these areas. </w:t>
      </w:r>
    </w:p>
    <w:p w14:paraId="3F4DF67C" w14:textId="02A58EFE" w:rsidR="000F71C5" w:rsidRDefault="00E70A43">
      <w:r>
        <w:t xml:space="preserve">Consider, for example, what ideas are conveyed </w:t>
      </w:r>
      <w:r w:rsidR="00542C0A">
        <w:t>by</w:t>
      </w:r>
      <w:r>
        <w:t xml:space="preserve"> the heaviness</w:t>
      </w:r>
      <w:r w:rsidR="000F71C5">
        <w:t>, verticality</w:t>
      </w:r>
      <w:r w:rsidR="00361249">
        <w:t>,</w:t>
      </w:r>
      <w:r>
        <w:t xml:space="preserve"> and exaggeration of the drapery folds; the exaggerated size of the hands and feet; </w:t>
      </w:r>
      <w:r w:rsidR="00542C0A">
        <w:t xml:space="preserve">the varied </w:t>
      </w:r>
      <w:r w:rsidR="00542C0A">
        <w:lastRenderedPageBreak/>
        <w:t xml:space="preserve">arrangement of the figures in relation to one another; the texturized and bumpy surface appearance of areas of the figures; </w:t>
      </w:r>
      <w:r>
        <w:t xml:space="preserve">or other elements. </w:t>
      </w:r>
    </w:p>
    <w:p w14:paraId="4E9BE42F" w14:textId="7F6C819D" w:rsidR="008C049B" w:rsidRDefault="00E70A43">
      <w:r w:rsidRPr="00361249">
        <w:rPr>
          <w:i/>
        </w:rPr>
        <w:t>Do not just describe these things</w:t>
      </w:r>
      <w:r w:rsidR="00864496">
        <w:t>, but</w:t>
      </w:r>
      <w:r>
        <w:t xml:space="preserve"> instead use their appearance </w:t>
      </w:r>
      <w:r w:rsidR="00361249">
        <w:t xml:space="preserve">as a way </w:t>
      </w:r>
      <w:r>
        <w:t xml:space="preserve">to explain what </w:t>
      </w:r>
      <w:r w:rsidR="000F71C5">
        <w:t xml:space="preserve">information </w:t>
      </w:r>
      <w:r>
        <w:t xml:space="preserve">is communicated </w:t>
      </w:r>
      <w:r w:rsidR="00066CCD">
        <w:t>using</w:t>
      </w:r>
      <w:r>
        <w:t xml:space="preserve"> these representational choices.</w:t>
      </w:r>
    </w:p>
    <w:p w14:paraId="71CF422B" w14:textId="77777777" w:rsidR="000F71C5" w:rsidRDefault="000F71C5"/>
    <w:p w14:paraId="3EF6F637" w14:textId="391FE9B9" w:rsidR="00E70A43" w:rsidRDefault="00E70A43">
      <w:r>
        <w:t>(</w:t>
      </w:r>
      <w:r w:rsidR="00864496" w:rsidRPr="00864496">
        <w:rPr>
          <w:u w:val="single"/>
        </w:rPr>
        <w:t>A note about color</w:t>
      </w:r>
      <w:r w:rsidR="00864496">
        <w:t>: T</w:t>
      </w:r>
      <w:r>
        <w:t xml:space="preserve">he choice of bronze was a practical one with this sculpture </w:t>
      </w:r>
      <w:r w:rsidR="000F71C5">
        <w:t>intended</w:t>
      </w:r>
      <w:r>
        <w:t xml:space="preserve"> </w:t>
      </w:r>
      <w:r w:rsidR="000F71C5">
        <w:t>for the out</w:t>
      </w:r>
      <w:r>
        <w:t xml:space="preserve">doors. </w:t>
      </w:r>
      <w:r w:rsidR="000F71C5">
        <w:t xml:space="preserve">You are making an inaccurate assumption if you </w:t>
      </w:r>
      <w:r>
        <w:t xml:space="preserve">say that the dark color </w:t>
      </w:r>
      <w:r w:rsidR="000F71C5">
        <w:t xml:space="preserve">of this piece </w:t>
      </w:r>
      <w:r>
        <w:t>is symbolic or meaningful</w:t>
      </w:r>
      <w:r w:rsidR="000F71C5">
        <w:t xml:space="preserve"> to the narrative</w:t>
      </w:r>
      <w:r>
        <w:t xml:space="preserve">. </w:t>
      </w:r>
      <w:r w:rsidR="00542C0A">
        <w:t xml:space="preserve">It’s not! </w:t>
      </w:r>
      <w:r>
        <w:t xml:space="preserve">Do not </w:t>
      </w:r>
      <w:r w:rsidR="000F71C5">
        <w:t>spend your</w:t>
      </w:r>
      <w:r w:rsidR="00361249">
        <w:t xml:space="preserve"> answer discussing the color or choice of </w:t>
      </w:r>
      <w:r w:rsidR="000F71C5">
        <w:t xml:space="preserve">the bronze material. </w:t>
      </w:r>
      <w:r>
        <w:t>Instead, focus on</w:t>
      </w:r>
      <w:r w:rsidR="00542C0A">
        <w:t xml:space="preserve"> what I am asking -</w:t>
      </w:r>
      <w:r>
        <w:t xml:space="preserve"> </w:t>
      </w:r>
      <w:r w:rsidR="00361249">
        <w:t xml:space="preserve">what ideas or information is conveyed based on </w:t>
      </w:r>
      <w:r>
        <w:t>how Rodin has treated the</w:t>
      </w:r>
      <w:r w:rsidR="00361249">
        <w:t>se</w:t>
      </w:r>
      <w:r>
        <w:t xml:space="preserve"> forms.</w:t>
      </w:r>
      <w:r w:rsidR="00361249">
        <w:t>)</w:t>
      </w:r>
    </w:p>
    <w:p w14:paraId="539235F8" w14:textId="77777777" w:rsidR="004E0815" w:rsidRDefault="004E0815"/>
    <w:p w14:paraId="1DCEC220" w14:textId="1817CC13" w:rsidR="00542C0A" w:rsidRDefault="00066CCD">
      <w:r w:rsidRPr="00066CCD">
        <w:rPr>
          <w:u w:val="single"/>
        </w:rPr>
        <w:t>SUMMARY of the SUBJE</w:t>
      </w:r>
      <w:r>
        <w:rPr>
          <w:u w:val="single"/>
        </w:rPr>
        <w:t>C</w:t>
      </w:r>
      <w:r w:rsidRPr="00066CCD">
        <w:rPr>
          <w:u w:val="single"/>
        </w:rPr>
        <w:t>T MATTER</w:t>
      </w:r>
      <w:r>
        <w:t>:</w:t>
      </w:r>
    </w:p>
    <w:p w14:paraId="63FCBF87" w14:textId="77777777" w:rsidR="00066CCD" w:rsidRDefault="00066CCD"/>
    <w:p w14:paraId="041E75E5" w14:textId="77777777" w:rsidR="000F71C5" w:rsidRPr="009330FA" w:rsidRDefault="000F71C5" w:rsidP="000F71C5">
      <w:pPr>
        <w:rPr>
          <w:sz w:val="20"/>
          <w:szCs w:val="20"/>
        </w:rPr>
      </w:pPr>
      <w:r w:rsidRPr="009330FA">
        <w:rPr>
          <w:sz w:val="20"/>
          <w:szCs w:val="20"/>
        </w:rPr>
        <w:t xml:space="preserve">Auguste Rodin (French, born 1840 – died 1917), </w:t>
      </w:r>
      <w:r w:rsidRPr="009330FA">
        <w:rPr>
          <w:bCs/>
          <w:i/>
          <w:sz w:val="20"/>
          <w:szCs w:val="20"/>
        </w:rPr>
        <w:t>The Burghers of Calais</w:t>
      </w:r>
      <w:r w:rsidRPr="009330FA">
        <w:rPr>
          <w:sz w:val="20"/>
          <w:szCs w:val="20"/>
        </w:rPr>
        <w:t>, 1884–95, modeled or sculpted in clay, then cast in bronze (this version was cast in bronze in 1985)</w:t>
      </w:r>
    </w:p>
    <w:p w14:paraId="1F9D7EB3" w14:textId="77777777" w:rsidR="000F71C5" w:rsidRPr="009330FA" w:rsidRDefault="000F71C5" w:rsidP="000F71C5">
      <w:pPr>
        <w:widowControl w:val="0"/>
        <w:autoSpaceDE w:val="0"/>
        <w:autoSpaceDN w:val="0"/>
        <w:adjustRightInd w:val="0"/>
        <w:rPr>
          <w:sz w:val="20"/>
          <w:szCs w:val="20"/>
        </w:rPr>
      </w:pPr>
    </w:p>
    <w:p w14:paraId="75E73666" w14:textId="77777777" w:rsidR="00542C0A" w:rsidRDefault="000F71C5" w:rsidP="000F71C5">
      <w:pPr>
        <w:widowControl w:val="0"/>
        <w:autoSpaceDE w:val="0"/>
        <w:autoSpaceDN w:val="0"/>
        <w:adjustRightInd w:val="0"/>
        <w:rPr>
          <w:sz w:val="20"/>
          <w:szCs w:val="20"/>
        </w:rPr>
      </w:pPr>
      <w:r w:rsidRPr="009330FA">
        <w:rPr>
          <w:i/>
          <w:iCs/>
          <w:sz w:val="20"/>
          <w:szCs w:val="20"/>
        </w:rPr>
        <w:tab/>
        <w:t>The Burghers of Calais</w:t>
      </w:r>
      <w:r w:rsidRPr="009330FA">
        <w:rPr>
          <w:sz w:val="20"/>
          <w:szCs w:val="20"/>
        </w:rPr>
        <w:t xml:space="preserve"> is probably the best and certainly the most successful of Rodin's public monuments. Rodin was commissioned by the city of Calais in northern France to commemorate an episode from the Hundred Years' War between England and France, which occurred </w:t>
      </w:r>
      <w:r w:rsidR="00542C0A">
        <w:rPr>
          <w:sz w:val="20"/>
          <w:szCs w:val="20"/>
        </w:rPr>
        <w:t>during the Middle Ages in the 15</w:t>
      </w:r>
      <w:r w:rsidR="00542C0A" w:rsidRPr="00542C0A">
        <w:rPr>
          <w:sz w:val="20"/>
          <w:szCs w:val="20"/>
          <w:vertAlign w:val="superscript"/>
        </w:rPr>
        <w:t>th</w:t>
      </w:r>
      <w:r w:rsidR="00542C0A">
        <w:rPr>
          <w:sz w:val="20"/>
          <w:szCs w:val="20"/>
        </w:rPr>
        <w:t xml:space="preserve"> Century between</w:t>
      </w:r>
      <w:r w:rsidRPr="009330FA">
        <w:rPr>
          <w:sz w:val="20"/>
          <w:szCs w:val="20"/>
        </w:rPr>
        <w:t xml:space="preserve"> 1337 until 1453. </w:t>
      </w:r>
    </w:p>
    <w:p w14:paraId="7632474D" w14:textId="6DC17783" w:rsidR="000F71C5" w:rsidRPr="009330FA" w:rsidRDefault="000F71C5" w:rsidP="000F71C5">
      <w:pPr>
        <w:widowControl w:val="0"/>
        <w:autoSpaceDE w:val="0"/>
        <w:autoSpaceDN w:val="0"/>
        <w:adjustRightInd w:val="0"/>
        <w:rPr>
          <w:sz w:val="20"/>
          <w:szCs w:val="20"/>
        </w:rPr>
      </w:pPr>
      <w:r w:rsidRPr="009330FA">
        <w:rPr>
          <w:sz w:val="20"/>
          <w:szCs w:val="20"/>
        </w:rPr>
        <w:t xml:space="preserve">Rodin closely followed the historical account of the French chronicler Jean Froissart stating that </w:t>
      </w:r>
      <w:r w:rsidR="00BC2016">
        <w:rPr>
          <w:sz w:val="20"/>
          <w:szCs w:val="20"/>
        </w:rPr>
        <w:t>the six most prominent</w:t>
      </w:r>
      <w:r w:rsidRPr="009330FA">
        <w:rPr>
          <w:sz w:val="20"/>
          <w:szCs w:val="20"/>
        </w:rPr>
        <w:t xml:space="preserve"> citizens</w:t>
      </w:r>
      <w:r w:rsidR="00542C0A">
        <w:rPr>
          <w:sz w:val="20"/>
          <w:szCs w:val="20"/>
        </w:rPr>
        <w:t xml:space="preserve"> of Calais</w:t>
      </w:r>
      <w:r w:rsidRPr="009330FA">
        <w:rPr>
          <w:sz w:val="20"/>
          <w:szCs w:val="20"/>
        </w:rPr>
        <w:t>, called Burghers</w:t>
      </w:r>
      <w:r w:rsidR="00542C0A">
        <w:rPr>
          <w:sz w:val="20"/>
          <w:szCs w:val="20"/>
        </w:rPr>
        <w:t xml:space="preserve"> at the time</w:t>
      </w:r>
      <w:r w:rsidRPr="009330FA">
        <w:rPr>
          <w:sz w:val="20"/>
          <w:szCs w:val="20"/>
        </w:rPr>
        <w:t xml:space="preserve">, were ordered to come out of their city, which had just been conquered by English forces, with </w:t>
      </w:r>
      <w:r w:rsidR="00542C0A">
        <w:rPr>
          <w:sz w:val="20"/>
          <w:szCs w:val="20"/>
        </w:rPr>
        <w:t xml:space="preserve">their </w:t>
      </w:r>
      <w:r w:rsidRPr="009330FA">
        <w:rPr>
          <w:sz w:val="20"/>
          <w:szCs w:val="20"/>
        </w:rPr>
        <w:t xml:space="preserve">head and feet bare, ropes around their necks, and the keys for the gates to the </w:t>
      </w:r>
      <w:r w:rsidR="00542C0A">
        <w:rPr>
          <w:sz w:val="20"/>
          <w:szCs w:val="20"/>
        </w:rPr>
        <w:t>city</w:t>
      </w:r>
      <w:r w:rsidRPr="009330FA">
        <w:rPr>
          <w:sz w:val="20"/>
          <w:szCs w:val="20"/>
        </w:rPr>
        <w:t xml:space="preserve"> in their hands</w:t>
      </w:r>
      <w:r w:rsidR="00542C0A">
        <w:rPr>
          <w:sz w:val="20"/>
          <w:szCs w:val="20"/>
        </w:rPr>
        <w:t xml:space="preserve"> to surrender</w:t>
      </w:r>
      <w:r w:rsidRPr="009330FA">
        <w:rPr>
          <w:sz w:val="20"/>
          <w:szCs w:val="20"/>
        </w:rPr>
        <w:t xml:space="preserve">. They were </w:t>
      </w:r>
      <w:r w:rsidR="00542C0A">
        <w:rPr>
          <w:sz w:val="20"/>
          <w:szCs w:val="20"/>
        </w:rPr>
        <w:t xml:space="preserve">being </w:t>
      </w:r>
      <w:r w:rsidRPr="009330FA">
        <w:rPr>
          <w:sz w:val="20"/>
          <w:szCs w:val="20"/>
        </w:rPr>
        <w:t xml:space="preserve">brought before the English king Edward III, who ordered the beheading of the </w:t>
      </w:r>
      <w:r w:rsidR="00BC2016">
        <w:rPr>
          <w:sz w:val="20"/>
          <w:szCs w:val="20"/>
        </w:rPr>
        <w:t xml:space="preserve">six </w:t>
      </w:r>
      <w:r w:rsidRPr="009330FA">
        <w:rPr>
          <w:sz w:val="20"/>
          <w:szCs w:val="20"/>
        </w:rPr>
        <w:t>Burghers</w:t>
      </w:r>
      <w:r w:rsidR="00542C0A">
        <w:rPr>
          <w:sz w:val="20"/>
          <w:szCs w:val="20"/>
        </w:rPr>
        <w:t xml:space="preserve">. In exchange for their sacrifice, he would </w:t>
      </w:r>
      <w:r w:rsidRPr="009330FA">
        <w:rPr>
          <w:sz w:val="20"/>
          <w:szCs w:val="20"/>
        </w:rPr>
        <w:t xml:space="preserve">spare the </w:t>
      </w:r>
      <w:r w:rsidR="00542C0A">
        <w:rPr>
          <w:sz w:val="20"/>
          <w:szCs w:val="20"/>
        </w:rPr>
        <w:t xml:space="preserve">lives of the </w:t>
      </w:r>
      <w:r w:rsidRPr="009330FA">
        <w:rPr>
          <w:sz w:val="20"/>
          <w:szCs w:val="20"/>
        </w:rPr>
        <w:t>rest of the citizens of Calais.</w:t>
      </w:r>
      <w:r w:rsidR="00BC2016">
        <w:rPr>
          <w:sz w:val="20"/>
          <w:szCs w:val="20"/>
        </w:rPr>
        <w:t xml:space="preserve"> </w:t>
      </w:r>
      <w:r w:rsidRPr="009330FA">
        <w:rPr>
          <w:sz w:val="20"/>
          <w:szCs w:val="20"/>
        </w:rPr>
        <w:t xml:space="preserve">Rodin has </w:t>
      </w:r>
      <w:r w:rsidR="00BC2016">
        <w:rPr>
          <w:sz w:val="20"/>
          <w:szCs w:val="20"/>
        </w:rPr>
        <w:t xml:space="preserve">portrayed them at the moment of </w:t>
      </w:r>
      <w:r w:rsidRPr="009330FA">
        <w:rPr>
          <w:sz w:val="20"/>
          <w:szCs w:val="20"/>
        </w:rPr>
        <w:t xml:space="preserve">departure from </w:t>
      </w:r>
      <w:r w:rsidR="00BC2016">
        <w:rPr>
          <w:sz w:val="20"/>
          <w:szCs w:val="20"/>
        </w:rPr>
        <w:t>the</w:t>
      </w:r>
      <w:r w:rsidRPr="009330FA">
        <w:rPr>
          <w:sz w:val="20"/>
          <w:szCs w:val="20"/>
        </w:rPr>
        <w:t xml:space="preserve"> city</w:t>
      </w:r>
      <w:r w:rsidR="00542C0A">
        <w:rPr>
          <w:sz w:val="20"/>
          <w:szCs w:val="20"/>
        </w:rPr>
        <w:t>,</w:t>
      </w:r>
      <w:r w:rsidRPr="009330FA">
        <w:rPr>
          <w:sz w:val="20"/>
          <w:szCs w:val="20"/>
        </w:rPr>
        <w:t xml:space="preserve"> led by Eustache de Saint-Pierre, the bearded man in the middle of the group. At his side, </w:t>
      </w:r>
      <w:r w:rsidR="00BC2016">
        <w:rPr>
          <w:sz w:val="20"/>
          <w:szCs w:val="20"/>
        </w:rPr>
        <w:t xml:space="preserve">another Burgher, </w:t>
      </w:r>
      <w:r w:rsidRPr="009330FA">
        <w:rPr>
          <w:sz w:val="20"/>
          <w:szCs w:val="20"/>
        </w:rPr>
        <w:t>Jean d'Aire</w:t>
      </w:r>
      <w:r w:rsidR="00BC2016">
        <w:rPr>
          <w:sz w:val="20"/>
          <w:szCs w:val="20"/>
        </w:rPr>
        <w:t>,</w:t>
      </w:r>
      <w:r w:rsidRPr="009330FA">
        <w:rPr>
          <w:sz w:val="20"/>
          <w:szCs w:val="20"/>
        </w:rPr>
        <w:t xml:space="preserve"> carries a giant-sized key to the gates of the city. Their oversized feet are bare, many have ropes around their necks, and all are in various states of despair, expecting imminent death. </w:t>
      </w:r>
    </w:p>
    <w:p w14:paraId="01E64D16" w14:textId="698B1BF8" w:rsidR="000F71C5" w:rsidRPr="009330FA" w:rsidRDefault="000F71C5" w:rsidP="000F71C5">
      <w:pPr>
        <w:widowControl w:val="0"/>
        <w:autoSpaceDE w:val="0"/>
        <w:autoSpaceDN w:val="0"/>
        <w:adjustRightInd w:val="0"/>
        <w:rPr>
          <w:sz w:val="20"/>
          <w:szCs w:val="20"/>
        </w:rPr>
      </w:pPr>
      <w:r w:rsidRPr="009330FA">
        <w:rPr>
          <w:sz w:val="20"/>
          <w:szCs w:val="20"/>
        </w:rPr>
        <w:tab/>
        <w:t xml:space="preserve">At this moment in the narrative, they are unaware that their lives will ultimately be saved by the intervention of the English queen Philippa. She was impressed by their sense of personal duty and sacrifice for the rest of the </w:t>
      </w:r>
      <w:r w:rsidR="00542C0A">
        <w:rPr>
          <w:sz w:val="20"/>
          <w:szCs w:val="20"/>
        </w:rPr>
        <w:t>citizenry’s</w:t>
      </w:r>
      <w:r w:rsidRPr="009330FA">
        <w:rPr>
          <w:sz w:val="20"/>
          <w:szCs w:val="20"/>
        </w:rPr>
        <w:t xml:space="preserve"> wellbeing </w:t>
      </w:r>
      <w:r w:rsidR="00542C0A">
        <w:rPr>
          <w:sz w:val="20"/>
          <w:szCs w:val="20"/>
        </w:rPr>
        <w:t>so</w:t>
      </w:r>
      <w:r w:rsidRPr="009330FA">
        <w:rPr>
          <w:sz w:val="20"/>
          <w:szCs w:val="20"/>
        </w:rPr>
        <w:t xml:space="preserve"> she successfully convinced her husband not to execute the Burghers.</w:t>
      </w:r>
      <w:r w:rsidRPr="009330FA">
        <w:rPr>
          <w:rStyle w:val="FootnoteReference"/>
          <w:sz w:val="20"/>
          <w:szCs w:val="20"/>
        </w:rPr>
        <w:footnoteReference w:id="1"/>
      </w:r>
    </w:p>
    <w:p w14:paraId="76D77970" w14:textId="77777777" w:rsidR="00EA642A" w:rsidRDefault="00EA642A"/>
    <w:p w14:paraId="0D2C2CA0" w14:textId="724C9AF2" w:rsidR="00EA642A" w:rsidRPr="006936EE" w:rsidRDefault="00EA642A"/>
    <w:sectPr w:rsidR="00EA642A" w:rsidRPr="006936EE" w:rsidSect="009A5BE4">
      <w:footerReference w:type="even" r:id="rId17"/>
      <w:footerReference w:type="default" r:id="rId18"/>
      <w:pgSz w:w="12240" w:h="15840"/>
      <w:pgMar w:top="1080" w:right="1440" w:bottom="108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02F73D" w14:textId="77777777" w:rsidR="0062116A" w:rsidRDefault="0062116A" w:rsidP="000F71C5">
      <w:r>
        <w:separator/>
      </w:r>
    </w:p>
  </w:endnote>
  <w:endnote w:type="continuationSeparator" w:id="0">
    <w:p w14:paraId="04D80FEE" w14:textId="77777777" w:rsidR="0062116A" w:rsidRDefault="0062116A" w:rsidP="000F7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C46F4" w14:textId="77777777" w:rsidR="006A2D5B" w:rsidRDefault="006A2D5B" w:rsidP="00790C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06EDC3" w14:textId="77777777" w:rsidR="006A2D5B" w:rsidRDefault="006A2D5B" w:rsidP="00072CB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70C3D" w14:textId="46406CF6" w:rsidR="006A2D5B" w:rsidRDefault="006A2D5B" w:rsidP="00790C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58D5">
      <w:rPr>
        <w:rStyle w:val="PageNumber"/>
        <w:noProof/>
      </w:rPr>
      <w:t>2</w:t>
    </w:r>
    <w:r>
      <w:rPr>
        <w:rStyle w:val="PageNumber"/>
      </w:rPr>
      <w:fldChar w:fldCharType="end"/>
    </w:r>
  </w:p>
  <w:p w14:paraId="2C5556FE" w14:textId="77777777" w:rsidR="006A2D5B" w:rsidRDefault="006A2D5B" w:rsidP="00072CB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1C0E2A" w14:textId="77777777" w:rsidR="0062116A" w:rsidRDefault="0062116A" w:rsidP="000F71C5">
      <w:r>
        <w:separator/>
      </w:r>
    </w:p>
  </w:footnote>
  <w:footnote w:type="continuationSeparator" w:id="0">
    <w:p w14:paraId="59A96236" w14:textId="77777777" w:rsidR="0062116A" w:rsidRDefault="0062116A" w:rsidP="000F71C5">
      <w:r>
        <w:continuationSeparator/>
      </w:r>
    </w:p>
  </w:footnote>
  <w:footnote w:id="1">
    <w:p w14:paraId="7B27FF0F" w14:textId="77777777" w:rsidR="006A2D5B" w:rsidRDefault="006A2D5B" w:rsidP="000F71C5">
      <w:pPr>
        <w:pStyle w:val="FootnoteText"/>
      </w:pPr>
      <w:r w:rsidRPr="00D84787">
        <w:rPr>
          <w:rStyle w:val="FootnoteReference"/>
          <w:sz w:val="20"/>
          <w:szCs w:val="20"/>
        </w:rPr>
        <w:footnoteRef/>
      </w:r>
      <w:r w:rsidRPr="00D84787">
        <w:rPr>
          <w:sz w:val="20"/>
          <w:szCs w:val="20"/>
        </w:rPr>
        <w:t xml:space="preserve"> </w:t>
      </w:r>
      <w:r>
        <w:rPr>
          <w:sz w:val="20"/>
          <w:szCs w:val="20"/>
        </w:rPr>
        <w:t xml:space="preserve">This information is found on the Met’s website: </w:t>
      </w:r>
      <w:r w:rsidRPr="00D84787">
        <w:rPr>
          <w:sz w:val="20"/>
          <w:szCs w:val="20"/>
        </w:rPr>
        <w:t>http://www.metmuseum.org/toah/works-of-art/1989.407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2016A"/>
    <w:multiLevelType w:val="hybridMultilevel"/>
    <w:tmpl w:val="94DEB6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4896617"/>
    <w:multiLevelType w:val="hybridMultilevel"/>
    <w:tmpl w:val="90ACA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F03912"/>
    <w:multiLevelType w:val="hybridMultilevel"/>
    <w:tmpl w:val="87404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D2E"/>
    <w:rsid w:val="00024737"/>
    <w:rsid w:val="00031F86"/>
    <w:rsid w:val="00066CCD"/>
    <w:rsid w:val="00072CB0"/>
    <w:rsid w:val="000D5335"/>
    <w:rsid w:val="000F71C5"/>
    <w:rsid w:val="0016624A"/>
    <w:rsid w:val="001872E9"/>
    <w:rsid w:val="001B56A6"/>
    <w:rsid w:val="001C1663"/>
    <w:rsid w:val="001D2C16"/>
    <w:rsid w:val="001F03BC"/>
    <w:rsid w:val="002226E1"/>
    <w:rsid w:val="002A202D"/>
    <w:rsid w:val="002A2CF2"/>
    <w:rsid w:val="002A608D"/>
    <w:rsid w:val="002E2625"/>
    <w:rsid w:val="00313E09"/>
    <w:rsid w:val="00331DC9"/>
    <w:rsid w:val="00351732"/>
    <w:rsid w:val="0035269C"/>
    <w:rsid w:val="0035327F"/>
    <w:rsid w:val="00361249"/>
    <w:rsid w:val="003A5E6F"/>
    <w:rsid w:val="0042644F"/>
    <w:rsid w:val="00463529"/>
    <w:rsid w:val="0046742F"/>
    <w:rsid w:val="004D0C5F"/>
    <w:rsid w:val="004E0815"/>
    <w:rsid w:val="0053430E"/>
    <w:rsid w:val="00542C0A"/>
    <w:rsid w:val="005442AE"/>
    <w:rsid w:val="005963A6"/>
    <w:rsid w:val="0062116A"/>
    <w:rsid w:val="00621DCA"/>
    <w:rsid w:val="00660DE9"/>
    <w:rsid w:val="006936EE"/>
    <w:rsid w:val="006A2D5B"/>
    <w:rsid w:val="006D5D2E"/>
    <w:rsid w:val="006F1A89"/>
    <w:rsid w:val="00787F35"/>
    <w:rsid w:val="00790C3B"/>
    <w:rsid w:val="007938F1"/>
    <w:rsid w:val="00822A48"/>
    <w:rsid w:val="00827282"/>
    <w:rsid w:val="00864496"/>
    <w:rsid w:val="00895479"/>
    <w:rsid w:val="008A037A"/>
    <w:rsid w:val="008A3E04"/>
    <w:rsid w:val="008C049B"/>
    <w:rsid w:val="008C48BB"/>
    <w:rsid w:val="008D4F68"/>
    <w:rsid w:val="009A5BE4"/>
    <w:rsid w:val="009A753E"/>
    <w:rsid w:val="009C40D4"/>
    <w:rsid w:val="00A107FA"/>
    <w:rsid w:val="00A51CB6"/>
    <w:rsid w:val="00A81A64"/>
    <w:rsid w:val="00AA0F02"/>
    <w:rsid w:val="00AC2BD9"/>
    <w:rsid w:val="00AD3567"/>
    <w:rsid w:val="00B258D5"/>
    <w:rsid w:val="00B25FB9"/>
    <w:rsid w:val="00B87557"/>
    <w:rsid w:val="00B878D9"/>
    <w:rsid w:val="00BC2016"/>
    <w:rsid w:val="00BD7EE7"/>
    <w:rsid w:val="00BE7990"/>
    <w:rsid w:val="00C209E2"/>
    <w:rsid w:val="00C604E6"/>
    <w:rsid w:val="00C614B3"/>
    <w:rsid w:val="00CD6AF0"/>
    <w:rsid w:val="00D24D88"/>
    <w:rsid w:val="00D53974"/>
    <w:rsid w:val="00DF5152"/>
    <w:rsid w:val="00E0431A"/>
    <w:rsid w:val="00E70A43"/>
    <w:rsid w:val="00E77E05"/>
    <w:rsid w:val="00EA445D"/>
    <w:rsid w:val="00EA642A"/>
    <w:rsid w:val="00F47937"/>
    <w:rsid w:val="00FA7BD5"/>
    <w:rsid w:val="00FB36D9"/>
    <w:rsid w:val="00FC63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4E1161"/>
  <w14:defaultImageDpi w14:val="300"/>
  <w15:docId w15:val="{60E7D885-0BF9-4D3B-8C30-239372552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608D"/>
    <w:pPr>
      <w:ind w:left="720"/>
      <w:contextualSpacing/>
    </w:pPr>
  </w:style>
  <w:style w:type="paragraph" w:styleId="FootnoteText">
    <w:name w:val="footnote text"/>
    <w:basedOn w:val="Normal"/>
    <w:link w:val="FootnoteTextChar"/>
    <w:uiPriority w:val="99"/>
    <w:unhideWhenUsed/>
    <w:rsid w:val="000F71C5"/>
    <w:rPr>
      <w:rFonts w:ascii="Times New Roman" w:eastAsia="Times New Roman" w:hAnsi="Times New Roman" w:cs="Times New Roman"/>
    </w:rPr>
  </w:style>
  <w:style w:type="character" w:customStyle="1" w:styleId="FootnoteTextChar">
    <w:name w:val="Footnote Text Char"/>
    <w:basedOn w:val="DefaultParagraphFont"/>
    <w:link w:val="FootnoteText"/>
    <w:uiPriority w:val="99"/>
    <w:rsid w:val="000F71C5"/>
    <w:rPr>
      <w:rFonts w:ascii="Times New Roman" w:eastAsia="Times New Roman" w:hAnsi="Times New Roman" w:cs="Times New Roman"/>
    </w:rPr>
  </w:style>
  <w:style w:type="character" w:styleId="FootnoteReference">
    <w:name w:val="footnote reference"/>
    <w:basedOn w:val="DefaultParagraphFont"/>
    <w:uiPriority w:val="99"/>
    <w:unhideWhenUsed/>
    <w:rsid w:val="000F71C5"/>
    <w:rPr>
      <w:vertAlign w:val="superscript"/>
    </w:rPr>
  </w:style>
  <w:style w:type="paragraph" w:styleId="Footer">
    <w:name w:val="footer"/>
    <w:basedOn w:val="Normal"/>
    <w:link w:val="FooterChar"/>
    <w:uiPriority w:val="99"/>
    <w:unhideWhenUsed/>
    <w:rsid w:val="00072CB0"/>
    <w:pPr>
      <w:tabs>
        <w:tab w:val="center" w:pos="4320"/>
        <w:tab w:val="right" w:pos="8640"/>
      </w:tabs>
    </w:pPr>
  </w:style>
  <w:style w:type="character" w:customStyle="1" w:styleId="FooterChar">
    <w:name w:val="Footer Char"/>
    <w:basedOn w:val="DefaultParagraphFont"/>
    <w:link w:val="Footer"/>
    <w:uiPriority w:val="99"/>
    <w:rsid w:val="00072CB0"/>
  </w:style>
  <w:style w:type="character" w:styleId="PageNumber">
    <w:name w:val="page number"/>
    <w:basedOn w:val="DefaultParagraphFont"/>
    <w:uiPriority w:val="99"/>
    <w:semiHidden/>
    <w:unhideWhenUsed/>
    <w:rsid w:val="00072CB0"/>
  </w:style>
  <w:style w:type="paragraph" w:styleId="BalloonText">
    <w:name w:val="Balloon Text"/>
    <w:basedOn w:val="Normal"/>
    <w:link w:val="BalloonTextChar"/>
    <w:uiPriority w:val="99"/>
    <w:semiHidden/>
    <w:unhideWhenUsed/>
    <w:rsid w:val="009A5BE4"/>
    <w:rPr>
      <w:rFonts w:ascii="Lucida Grande" w:hAnsi="Lucida Grande"/>
      <w:sz w:val="18"/>
      <w:szCs w:val="18"/>
    </w:rPr>
  </w:style>
  <w:style w:type="character" w:customStyle="1" w:styleId="BalloonTextChar">
    <w:name w:val="Balloon Text Char"/>
    <w:basedOn w:val="DefaultParagraphFont"/>
    <w:link w:val="BalloonText"/>
    <w:uiPriority w:val="99"/>
    <w:semiHidden/>
    <w:rsid w:val="009A5BE4"/>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5458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5</Pages>
  <Words>1986</Words>
  <Characters>11326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Jordan</dc:creator>
  <cp:keywords/>
  <dc:description/>
  <cp:lastModifiedBy>Plann-Curley, Brendan P.</cp:lastModifiedBy>
  <cp:revision>7</cp:revision>
  <cp:lastPrinted>2018-02-14T23:01:00Z</cp:lastPrinted>
  <dcterms:created xsi:type="dcterms:W3CDTF">2017-09-11T16:10:00Z</dcterms:created>
  <dcterms:modified xsi:type="dcterms:W3CDTF">2018-11-10T22:42:00Z</dcterms:modified>
</cp:coreProperties>
</file>